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FD636" w14:textId="00B0B50C" w:rsidR="00424E6A" w:rsidRPr="00740202" w:rsidRDefault="00424E6A" w:rsidP="00811625">
      <w:pPr>
        <w:keepLines/>
        <w:spacing w:line="276" w:lineRule="auto"/>
        <w:ind w:left="708" w:hanging="708"/>
        <w:jc w:val="right"/>
        <w:rPr>
          <w:rFonts w:ascii="Tahoma" w:hAnsi="Tahoma" w:cs="Tahoma"/>
          <w:b/>
          <w:bCs/>
          <w:color w:val="000000"/>
          <w:sz w:val="20"/>
          <w:szCs w:val="20"/>
        </w:rPr>
      </w:pPr>
      <w:r w:rsidRPr="00740202">
        <w:rPr>
          <w:rFonts w:ascii="Tahoma" w:hAnsi="Tahoma" w:cs="Tahoma"/>
          <w:b/>
          <w:bCs/>
          <w:color w:val="000000"/>
          <w:sz w:val="20"/>
          <w:szCs w:val="20"/>
        </w:rPr>
        <w:t>Załącznik nr 4</w:t>
      </w:r>
      <w:r w:rsidR="0045400C">
        <w:rPr>
          <w:rFonts w:ascii="Tahoma" w:hAnsi="Tahoma" w:cs="Tahoma"/>
          <w:b/>
          <w:bCs/>
          <w:color w:val="000000"/>
          <w:sz w:val="20"/>
          <w:szCs w:val="20"/>
        </w:rPr>
        <w:t xml:space="preserve"> </w:t>
      </w:r>
      <w:r w:rsidRPr="00740202">
        <w:rPr>
          <w:rFonts w:ascii="Tahoma" w:hAnsi="Tahoma" w:cs="Tahoma"/>
          <w:b/>
          <w:bCs/>
          <w:color w:val="000000"/>
          <w:sz w:val="20"/>
          <w:szCs w:val="20"/>
        </w:rPr>
        <w:t>do SWZ</w:t>
      </w:r>
    </w:p>
    <w:p w14:paraId="1179A665" w14:textId="591AF1BB" w:rsidR="00424E6A" w:rsidRDefault="00424E6A" w:rsidP="00424E6A">
      <w:pPr>
        <w:keepLines/>
        <w:spacing w:line="276" w:lineRule="auto"/>
        <w:jc w:val="right"/>
        <w:rPr>
          <w:rFonts w:ascii="Tahoma" w:hAnsi="Tahoma" w:cs="Tahoma"/>
          <w:b/>
          <w:bCs/>
          <w:color w:val="000000"/>
          <w:sz w:val="20"/>
          <w:szCs w:val="20"/>
        </w:rPr>
      </w:pPr>
      <w:r w:rsidRPr="00740202">
        <w:rPr>
          <w:rFonts w:ascii="Tahoma" w:hAnsi="Tahoma" w:cs="Tahoma"/>
          <w:b/>
          <w:bCs/>
          <w:color w:val="000000"/>
          <w:sz w:val="20"/>
          <w:szCs w:val="20"/>
        </w:rPr>
        <w:t xml:space="preserve">NS: </w:t>
      </w:r>
      <w:r w:rsidR="00FD36C1">
        <w:rPr>
          <w:rFonts w:ascii="Tahoma" w:hAnsi="Tahoma" w:cs="Tahoma"/>
          <w:b/>
          <w:bCs/>
          <w:color w:val="000000"/>
          <w:sz w:val="20"/>
          <w:szCs w:val="20"/>
        </w:rPr>
        <w:t>132</w:t>
      </w:r>
      <w:r w:rsidRPr="00740202">
        <w:rPr>
          <w:rFonts w:ascii="Tahoma" w:hAnsi="Tahoma" w:cs="Tahoma"/>
          <w:b/>
          <w:bCs/>
          <w:color w:val="000000"/>
          <w:sz w:val="20"/>
          <w:szCs w:val="20"/>
        </w:rPr>
        <w:t>/</w:t>
      </w:r>
      <w:r>
        <w:rPr>
          <w:rFonts w:ascii="Tahoma" w:hAnsi="Tahoma" w:cs="Tahoma"/>
          <w:b/>
          <w:bCs/>
          <w:color w:val="000000"/>
          <w:sz w:val="20"/>
          <w:szCs w:val="20"/>
        </w:rPr>
        <w:t>PN</w:t>
      </w:r>
      <w:r w:rsidRPr="00740202">
        <w:rPr>
          <w:rFonts w:ascii="Tahoma" w:hAnsi="Tahoma" w:cs="Tahoma"/>
          <w:b/>
          <w:bCs/>
          <w:color w:val="000000"/>
          <w:sz w:val="20"/>
          <w:szCs w:val="20"/>
        </w:rPr>
        <w:t>/202</w:t>
      </w:r>
      <w:r>
        <w:rPr>
          <w:rFonts w:ascii="Tahoma" w:hAnsi="Tahoma" w:cs="Tahoma"/>
          <w:b/>
          <w:bCs/>
          <w:color w:val="000000"/>
          <w:sz w:val="20"/>
          <w:szCs w:val="20"/>
        </w:rPr>
        <w:t>6</w:t>
      </w:r>
    </w:p>
    <w:p w14:paraId="02F11CD4" w14:textId="34D21AE1" w:rsidR="00424E6A" w:rsidRPr="00740202" w:rsidRDefault="00424E6A" w:rsidP="0045400C">
      <w:pPr>
        <w:spacing w:line="276" w:lineRule="auto"/>
        <w:jc w:val="center"/>
        <w:rPr>
          <w:rFonts w:ascii="Tahoma" w:hAnsi="Tahoma" w:cs="Tahoma"/>
          <w:b/>
          <w:bCs/>
          <w:sz w:val="20"/>
          <w:szCs w:val="20"/>
        </w:rPr>
      </w:pPr>
    </w:p>
    <w:p w14:paraId="2A755986" w14:textId="057B0692" w:rsidR="00F90914" w:rsidRPr="00EC2CF8" w:rsidRDefault="00F90914" w:rsidP="00FE61B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72186AC7"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Tahoma" w:eastAsia="Times New Roman" w:hAnsi="Tahoma" w:cs="Tahoma"/>
          <w:b/>
          <w:sz w:val="20"/>
          <w:szCs w:val="20"/>
          <w:bdr w:val="none" w:sz="0" w:space="0" w:color="auto"/>
          <w:lang w:val="pl-PL" w:eastAsia="ar-SA"/>
        </w:rPr>
      </w:pPr>
    </w:p>
    <w:p w14:paraId="2DC555C5"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ar-SA"/>
        </w:rPr>
      </w:pPr>
    </w:p>
    <w:p w14:paraId="06783B9D" w14:textId="73D7E709" w:rsidR="00BE3AFF" w:rsidRPr="00EC2CF8" w:rsidRDefault="00F83BE8" w:rsidP="00BE3AFF">
      <w:pPr>
        <w:keepLines/>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ahoma" w:eastAsia="Times New Roman" w:hAnsi="Tahoma" w:cs="Tahoma"/>
          <w:b/>
          <w:bCs/>
          <w:sz w:val="20"/>
          <w:szCs w:val="20"/>
          <w:bdr w:val="none" w:sz="0" w:space="0" w:color="auto"/>
          <w:lang w:val="pl-PL" w:eastAsia="pl-PL"/>
        </w:rPr>
      </w:pPr>
      <w:r>
        <w:rPr>
          <w:rFonts w:ascii="Tahoma" w:eastAsia="Times New Roman" w:hAnsi="Tahoma" w:cs="Tahoma"/>
          <w:b/>
          <w:bCs/>
          <w:sz w:val="20"/>
          <w:szCs w:val="20"/>
          <w:bdr w:val="none" w:sz="0" w:space="0" w:color="auto"/>
          <w:lang w:val="pl-PL" w:eastAsia="pl-PL"/>
        </w:rPr>
        <w:t>UMOWA</w:t>
      </w:r>
      <w:r w:rsidR="00BE3AFF" w:rsidRPr="00EC2CF8">
        <w:rPr>
          <w:rFonts w:ascii="Tahoma" w:eastAsia="Times New Roman" w:hAnsi="Tahoma" w:cs="Tahoma"/>
          <w:b/>
          <w:bCs/>
          <w:sz w:val="20"/>
          <w:szCs w:val="20"/>
          <w:bdr w:val="none" w:sz="0" w:space="0" w:color="auto"/>
          <w:lang w:val="pl-PL" w:eastAsia="pl-PL"/>
        </w:rPr>
        <w:t xml:space="preserve"> DOSTAWY NR </w:t>
      </w:r>
      <w:r w:rsidR="0008592D" w:rsidRPr="00EC2CF8">
        <w:rPr>
          <w:rFonts w:ascii="Tahoma" w:eastAsia="Times New Roman" w:hAnsi="Tahoma" w:cs="Tahoma"/>
          <w:b/>
          <w:bCs/>
          <w:sz w:val="20"/>
          <w:szCs w:val="20"/>
          <w:bdr w:val="none" w:sz="0" w:space="0" w:color="auto"/>
          <w:lang w:val="pl-PL" w:eastAsia="pl-PL"/>
        </w:rPr>
        <w:t xml:space="preserve"> </w:t>
      </w:r>
      <w:r w:rsidR="00FD36C1">
        <w:rPr>
          <w:rFonts w:ascii="Tahoma" w:eastAsia="Times New Roman" w:hAnsi="Tahoma" w:cs="Tahoma"/>
          <w:b/>
          <w:bCs/>
          <w:sz w:val="20"/>
          <w:szCs w:val="20"/>
          <w:bdr w:val="none" w:sz="0" w:space="0" w:color="auto"/>
          <w:lang w:val="pl-PL" w:eastAsia="pl-PL"/>
        </w:rPr>
        <w:t>132</w:t>
      </w:r>
      <w:r w:rsidR="00A01421" w:rsidRPr="00EC2CF8">
        <w:rPr>
          <w:rFonts w:ascii="Tahoma" w:eastAsia="Times New Roman" w:hAnsi="Tahoma" w:cs="Tahoma"/>
          <w:b/>
          <w:bCs/>
          <w:sz w:val="20"/>
          <w:szCs w:val="20"/>
          <w:bdr w:val="none" w:sz="0" w:space="0" w:color="auto"/>
          <w:lang w:val="pl-PL" w:eastAsia="pl-PL"/>
        </w:rPr>
        <w:t xml:space="preserve"> </w:t>
      </w:r>
      <w:r w:rsidR="00DB5A1B" w:rsidRPr="00EC2CF8">
        <w:rPr>
          <w:rFonts w:ascii="Tahoma" w:eastAsia="Times New Roman" w:hAnsi="Tahoma" w:cs="Tahoma"/>
          <w:b/>
          <w:bCs/>
          <w:sz w:val="20"/>
          <w:szCs w:val="20"/>
          <w:bdr w:val="none" w:sz="0" w:space="0" w:color="auto"/>
          <w:lang w:val="pl-PL" w:eastAsia="pl-PL"/>
        </w:rPr>
        <w:t>-…</w:t>
      </w:r>
      <w:r w:rsidR="00424E6A">
        <w:rPr>
          <w:rFonts w:ascii="Tahoma" w:eastAsia="Times New Roman" w:hAnsi="Tahoma" w:cs="Tahoma"/>
          <w:b/>
          <w:bCs/>
          <w:sz w:val="20"/>
          <w:szCs w:val="20"/>
          <w:bdr w:val="none" w:sz="0" w:space="0" w:color="auto"/>
          <w:lang w:val="pl-PL" w:eastAsia="pl-PL"/>
        </w:rPr>
        <w:t>/D-ZP/PN-M-ZM/2026</w:t>
      </w:r>
    </w:p>
    <w:p w14:paraId="1E5ACA9E" w14:textId="3BA9D5DE" w:rsidR="00BE77FF" w:rsidRPr="00424E6A" w:rsidRDefault="00424E6A" w:rsidP="00424E6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zawarta w trybie przetargu nieograniczonego zgodnie z art. 132 Ustawy z dnia 11 września 2019 r. Prawo Zamówień Publicznych zwanej dalej „PZP” (Dz. U. z  2024 r., poz. 1320)</w:t>
      </w:r>
    </w:p>
    <w:p w14:paraId="35C96D87" w14:textId="77777777" w:rsidR="00BE3AFF" w:rsidRPr="00EC2CF8" w:rsidRDefault="00BE3AFF"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pl-PL"/>
        </w:rPr>
      </w:pPr>
    </w:p>
    <w:p w14:paraId="2334E3FE" w14:textId="799188B5" w:rsidR="00BE3AFF" w:rsidRPr="00EC2CF8" w:rsidRDefault="00424E6A" w:rsidP="00084F74">
      <w:pPr>
        <w:keepLines/>
        <w:pBdr>
          <w:top w:val="none" w:sz="0" w:space="0" w:color="auto"/>
          <w:left w:val="none" w:sz="0" w:space="0" w:color="auto"/>
          <w:bottom w:val="none" w:sz="0" w:space="0" w:color="auto"/>
          <w:right w:val="none" w:sz="0" w:space="0" w:color="auto"/>
          <w:between w:val="none" w:sz="0" w:space="0" w:color="auto"/>
          <w:bar w:val="none" w:sz="0" w:color="auto"/>
        </w:pBdr>
        <w:jc w:val="both"/>
        <w:rPr>
          <w:rFonts w:ascii="Tahoma" w:eastAsia="Times New Roman" w:hAnsi="Tahoma" w:cs="Tahoma"/>
          <w:sz w:val="20"/>
          <w:szCs w:val="20"/>
          <w:bdr w:val="none" w:sz="0" w:space="0" w:color="auto"/>
          <w:lang w:val="pl-PL" w:eastAsia="ar-SA"/>
        </w:rPr>
      </w:pPr>
      <w:r>
        <w:rPr>
          <w:rFonts w:ascii="Tahoma" w:eastAsia="Times New Roman" w:hAnsi="Tahoma" w:cs="Tahoma"/>
          <w:sz w:val="20"/>
          <w:szCs w:val="20"/>
          <w:bdr w:val="none" w:sz="0" w:space="0" w:color="auto"/>
          <w:lang w:val="pl-PL" w:eastAsia="ar-SA"/>
        </w:rPr>
        <w:t>w dniu …………….2026</w:t>
      </w:r>
      <w:r w:rsidR="00BE3AFF" w:rsidRPr="00EC2CF8">
        <w:rPr>
          <w:rFonts w:ascii="Tahoma" w:eastAsia="Times New Roman" w:hAnsi="Tahoma" w:cs="Tahoma"/>
          <w:sz w:val="20"/>
          <w:szCs w:val="20"/>
          <w:bdr w:val="none" w:sz="0" w:space="0" w:color="auto"/>
          <w:lang w:val="pl-PL" w:eastAsia="ar-SA"/>
        </w:rPr>
        <w:t xml:space="preserve"> roku w Gdańsku, pomiędzy </w:t>
      </w:r>
      <w:r w:rsidR="00BE3AFF" w:rsidRPr="00EC2CF8">
        <w:rPr>
          <w:rFonts w:ascii="Tahoma" w:eastAsia="Times New Roman" w:hAnsi="Tahoma" w:cs="Tahoma"/>
          <w:b/>
          <w:bCs/>
          <w:i/>
          <w:iCs/>
          <w:sz w:val="20"/>
          <w:szCs w:val="20"/>
          <w:bdr w:val="none" w:sz="0" w:space="0" w:color="auto"/>
          <w:lang w:val="pl-PL" w:eastAsia="ar-SA"/>
        </w:rPr>
        <w:t xml:space="preserve">Uniwersyteckim </w:t>
      </w:r>
      <w:r w:rsidR="00BE3AFF" w:rsidRPr="00EC2CF8">
        <w:rPr>
          <w:rFonts w:ascii="Tahoma" w:eastAsia="Times New Roman" w:hAnsi="Tahoma" w:cs="Tahoma"/>
          <w:b/>
          <w:i/>
          <w:iCs/>
          <w:sz w:val="20"/>
          <w:szCs w:val="20"/>
          <w:bdr w:val="none" w:sz="0" w:space="0" w:color="auto"/>
          <w:lang w:val="pl-PL" w:eastAsia="ar-SA"/>
        </w:rPr>
        <w:t xml:space="preserve">Centrum Klinicznym </w:t>
      </w:r>
      <w:r w:rsidR="00BE3AFF" w:rsidRPr="00EC2CF8">
        <w:rPr>
          <w:rFonts w:ascii="Tahoma" w:eastAsia="Times New Roman" w:hAnsi="Tahoma" w:cs="Tahoma"/>
          <w:b/>
          <w:i/>
          <w:iCs/>
          <w:sz w:val="20"/>
          <w:szCs w:val="20"/>
          <w:bdr w:val="none" w:sz="0" w:space="0" w:color="auto"/>
          <w:lang w:val="pl-PL" w:eastAsia="ar-SA"/>
        </w:rPr>
        <w:br/>
      </w:r>
      <w:r w:rsidR="00BE3AFF" w:rsidRPr="00EC2CF8">
        <w:rPr>
          <w:rFonts w:ascii="Tahoma" w:eastAsia="Times New Roman" w:hAnsi="Tahoma" w:cs="Tahoma"/>
          <w:sz w:val="20"/>
          <w:szCs w:val="20"/>
          <w:bdr w:val="none" w:sz="0" w:space="0" w:color="auto"/>
          <w:lang w:val="pl-PL" w:eastAsia="ar-SA"/>
        </w:rPr>
        <w:t xml:space="preserve">z siedzibą w 80-952 Gdańsk, ul. Dębinki 7, działającym zgodnie z wpisem do Krajowego Rejestru Sądowego pod numerem 0000122150, NIP 957-07-30-409, zwanym w dalszej treści umowy </w:t>
      </w:r>
      <w:r w:rsidR="00BE3AFF" w:rsidRPr="00EC2CF8">
        <w:rPr>
          <w:rFonts w:ascii="Tahoma" w:eastAsia="Times New Roman" w:hAnsi="Tahoma" w:cs="Tahoma"/>
          <w:b/>
          <w:i/>
          <w:iCs/>
          <w:sz w:val="20"/>
          <w:szCs w:val="20"/>
          <w:bdr w:val="none" w:sz="0" w:space="0" w:color="auto"/>
          <w:lang w:val="pl-PL" w:eastAsia="ar-SA"/>
        </w:rPr>
        <w:t>„ZAMAWIAJĄCYM”</w:t>
      </w:r>
      <w:r w:rsidR="00BE3AFF" w:rsidRPr="00EC2CF8">
        <w:rPr>
          <w:rFonts w:ascii="Tahoma" w:eastAsia="Times New Roman" w:hAnsi="Tahoma" w:cs="Tahoma"/>
          <w:sz w:val="20"/>
          <w:szCs w:val="20"/>
          <w:bdr w:val="none" w:sz="0" w:space="0" w:color="auto"/>
          <w:lang w:val="pl-PL" w:eastAsia="ar-SA"/>
        </w:rPr>
        <w:t>, reprezentowanym przez:</w:t>
      </w:r>
    </w:p>
    <w:p w14:paraId="3F1B3B4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2BDC885" w14:textId="77777777" w:rsidR="00BE3AFF" w:rsidRPr="00EC2CF8" w:rsidRDefault="00BE3AFF" w:rsidP="00BE3AFF">
      <w:pPr>
        <w:keepLine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hanging="426"/>
        <w:contextualSpacing/>
        <w:jc w:val="both"/>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Jakub Kraszewski    - Dyrektor Naczelny</w:t>
      </w:r>
    </w:p>
    <w:p w14:paraId="15C252D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a</w:t>
      </w:r>
    </w:p>
    <w:p w14:paraId="5AF192C5"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0098690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ascii="Tahoma" w:eastAsia="Times New Roman" w:hAnsi="Tahoma" w:cs="Tahoma"/>
          <w:i/>
          <w:sz w:val="20"/>
          <w:szCs w:val="20"/>
          <w:bdr w:val="none" w:sz="0" w:space="0" w:color="auto"/>
          <w:lang w:val="pl-PL" w:eastAsia="pl-PL"/>
        </w:rPr>
      </w:pPr>
      <w:r w:rsidRPr="00EC2CF8">
        <w:rPr>
          <w:rFonts w:ascii="Tahoma" w:eastAsia="Times New Roman" w:hAnsi="Tahoma" w:cs="Tahoma"/>
          <w:b/>
          <w:bCs/>
          <w:i/>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z siedzibą: ………………………………………………………………….</w:t>
      </w:r>
    </w:p>
    <w:p w14:paraId="72022D1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xml:space="preserve">działającą zgodnie z wpisem do ………………………………………………., prowadzonego przez ……………………………………………………………..pod numerem …………………………………………………….., NIP …………………………….., zwaną w dalszej treści umowy </w:t>
      </w:r>
      <w:r w:rsidRPr="00EC2CF8">
        <w:rPr>
          <w:rFonts w:ascii="Tahoma" w:eastAsia="Times New Roman" w:hAnsi="Tahoma" w:cs="Tahoma"/>
          <w:b/>
          <w:bCs/>
          <w:i/>
          <w:iCs/>
          <w:sz w:val="20"/>
          <w:szCs w:val="20"/>
          <w:bdr w:val="none" w:sz="0" w:space="0" w:color="auto"/>
          <w:lang w:val="pl-PL" w:eastAsia="pl-PL"/>
        </w:rPr>
        <w:t>„WYKONAWCĄ”</w:t>
      </w:r>
      <w:r w:rsidRPr="00EC2CF8">
        <w:rPr>
          <w:rFonts w:ascii="Tahoma" w:eastAsia="Times New Roman" w:hAnsi="Tahoma" w:cs="Tahoma"/>
          <w:sz w:val="20"/>
          <w:szCs w:val="20"/>
          <w:bdr w:val="none" w:sz="0" w:space="0" w:color="auto"/>
          <w:lang w:val="pl-PL" w:eastAsia="pl-PL"/>
        </w:rPr>
        <w:t xml:space="preserve">  dostawy, reprezentowaną przez:</w:t>
      </w:r>
    </w:p>
    <w:p w14:paraId="58890614"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p>
    <w:p w14:paraId="1BBB0529"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70C1ABD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tabs>
          <w:tab w:val="left" w:pos="360"/>
        </w:tabs>
        <w:suppressAutoHyphens/>
        <w:rPr>
          <w:rFonts w:ascii="Tahoma" w:eastAsia="Times New Roman" w:hAnsi="Tahoma" w:cs="Tahoma"/>
          <w:sz w:val="20"/>
          <w:szCs w:val="20"/>
          <w:bdr w:val="none" w:sz="0" w:space="0" w:color="auto"/>
          <w:lang w:val="pl-PL" w:eastAsia="ar-SA"/>
        </w:rPr>
      </w:pPr>
      <w:r w:rsidRPr="00EC2CF8">
        <w:rPr>
          <w:rFonts w:ascii="Tahoma" w:eastAsia="Times New Roman" w:hAnsi="Tahoma" w:cs="Tahoma"/>
          <w:sz w:val="20"/>
          <w:szCs w:val="20"/>
          <w:bdr w:val="none" w:sz="0" w:space="0" w:color="auto"/>
          <w:lang w:val="pl-PL" w:eastAsia="pl-PL"/>
        </w:rPr>
        <w:t>.................................................. - ...............................................</w:t>
      </w:r>
    </w:p>
    <w:p w14:paraId="50EA4EEA"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imes New Roman" w:hAnsi="Tahoma" w:cs="Tahoma"/>
          <w:b/>
          <w:bCs/>
          <w:i/>
          <w:sz w:val="20"/>
          <w:szCs w:val="20"/>
          <w:bdr w:val="none" w:sz="0" w:space="0" w:color="auto"/>
          <w:lang w:val="pl-PL" w:eastAsia="pl-PL"/>
        </w:rPr>
      </w:pPr>
    </w:p>
    <w:p w14:paraId="47E251EE" w14:textId="77777777" w:rsidR="00BE3AFF" w:rsidRPr="00EC2CF8" w:rsidRDefault="00BE3AFF" w:rsidP="00BE77FF">
      <w:pPr>
        <w:keepLines/>
        <w:pBdr>
          <w:top w:val="none" w:sz="0" w:space="0" w:color="auto"/>
          <w:left w:val="none" w:sz="0" w:space="0" w:color="auto"/>
          <w:bottom w:val="none" w:sz="0" w:space="0" w:color="auto"/>
          <w:right w:val="none" w:sz="0" w:space="0" w:color="auto"/>
          <w:between w:val="none" w:sz="0" w:space="0" w:color="auto"/>
          <w:bar w:val="none" w:sz="0" w:color="auto"/>
        </w:pBdr>
        <w:ind w:left="426"/>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w:t>
      </w:r>
    </w:p>
    <w:p w14:paraId="506DF904" w14:textId="061966B2" w:rsidR="00BE3AFF" w:rsidRPr="00EC2CF8" w:rsidRDefault="00BE3AFF" w:rsidP="00FD36C1">
      <w:pPr>
        <w:pStyle w:val="Akapitzlist"/>
        <w:numPr>
          <w:ilvl w:val="0"/>
          <w:numId w:val="36"/>
        </w:numP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Przedmiotem niniejszej umowy jest </w:t>
      </w:r>
      <w:r w:rsidR="00FD36C1">
        <w:rPr>
          <w:rFonts w:ascii="Tahoma" w:hAnsi="Tahoma" w:cs="Tahoma"/>
          <w:b/>
          <w:i/>
          <w:spacing w:val="-4"/>
          <w:sz w:val="20"/>
          <w:szCs w:val="20"/>
          <w:lang w:eastAsia="ar-SA"/>
        </w:rPr>
        <w:t>dostawa</w:t>
      </w:r>
      <w:r w:rsidR="00FD36C1" w:rsidRPr="00FD36C1">
        <w:rPr>
          <w:rFonts w:ascii="Tahoma" w:hAnsi="Tahoma" w:cs="Tahoma"/>
          <w:b/>
          <w:i/>
          <w:spacing w:val="-4"/>
          <w:sz w:val="20"/>
          <w:szCs w:val="20"/>
          <w:lang w:eastAsia="ar-SA"/>
        </w:rPr>
        <w:t xml:space="preserve"> implantów onkologicznych stosowanych w ortopedii dla UCK</w:t>
      </w:r>
      <w:r w:rsidR="00F83BE8" w:rsidRPr="00F83BE8">
        <w:rPr>
          <w:rFonts w:ascii="Tahoma" w:hAnsi="Tahoma" w:cs="Tahoma"/>
          <w:b/>
          <w:i/>
          <w:spacing w:val="-4"/>
          <w:sz w:val="20"/>
          <w:szCs w:val="20"/>
          <w:lang w:eastAsia="ar-SA"/>
        </w:rPr>
        <w:t xml:space="preserve"> </w:t>
      </w:r>
      <w:r w:rsidR="00D10480">
        <w:rPr>
          <w:rFonts w:ascii="Tahoma" w:hAnsi="Tahoma" w:cs="Tahoma"/>
          <w:b/>
          <w:i/>
          <w:spacing w:val="-4"/>
          <w:sz w:val="20"/>
          <w:szCs w:val="20"/>
          <w:lang w:eastAsia="ar-SA"/>
        </w:rPr>
        <w:t xml:space="preserve"> </w:t>
      </w:r>
      <w:r w:rsidRPr="00EC2CF8">
        <w:rPr>
          <w:rFonts w:ascii="Tahoma" w:eastAsia="Times New Roman" w:hAnsi="Tahoma" w:cs="Tahoma"/>
          <w:spacing w:val="-4"/>
          <w:sz w:val="20"/>
          <w:szCs w:val="20"/>
          <w:bdr w:val="none" w:sz="0" w:space="0" w:color="auto"/>
          <w:lang w:val="pl-PL" w:eastAsia="ar-SA"/>
        </w:rPr>
        <w:t>w okresie,</w:t>
      </w:r>
      <w:r w:rsidRPr="00EC2CF8">
        <w:rPr>
          <w:rFonts w:ascii="Tahoma" w:eastAsia="Times New Roman" w:hAnsi="Tahoma" w:cs="Tahoma"/>
          <w:bCs/>
          <w:sz w:val="20"/>
          <w:szCs w:val="20"/>
          <w:bdr w:val="none" w:sz="0" w:space="0" w:color="auto"/>
          <w:lang w:val="pl-PL" w:eastAsia="pl-PL"/>
        </w:rPr>
        <w:t xml:space="preserve"> asortymencie </w:t>
      </w:r>
      <w:r w:rsidRPr="00EC2CF8">
        <w:rPr>
          <w:rFonts w:ascii="Tahoma" w:eastAsia="Times New Roman" w:hAnsi="Tahoma" w:cs="Tahoma"/>
          <w:sz w:val="20"/>
          <w:szCs w:val="20"/>
          <w:bdr w:val="none" w:sz="0" w:space="0" w:color="auto"/>
          <w:lang w:val="pl-PL" w:eastAsia="pl-PL"/>
        </w:rPr>
        <w:t>określonych</w:t>
      </w:r>
      <w:r w:rsidR="0097277C" w:rsidRPr="00EC2CF8">
        <w:rPr>
          <w:rFonts w:ascii="Tahoma" w:eastAsia="Times New Roman" w:hAnsi="Tahoma" w:cs="Tahoma"/>
          <w:sz w:val="20"/>
          <w:szCs w:val="20"/>
          <w:bdr w:val="none" w:sz="0" w:space="0" w:color="auto"/>
          <w:lang w:val="pl-PL" w:eastAsia="pl-PL"/>
        </w:rPr>
        <w:t xml:space="preserve"> </w:t>
      </w:r>
      <w:r w:rsidRPr="00EC2CF8">
        <w:rPr>
          <w:rFonts w:ascii="Tahoma" w:eastAsia="Times New Roman" w:hAnsi="Tahoma" w:cs="Tahoma"/>
          <w:sz w:val="20"/>
          <w:szCs w:val="20"/>
          <w:bdr w:val="none" w:sz="0" w:space="0" w:color="auto"/>
          <w:lang w:val="pl-PL" w:eastAsia="pl-PL"/>
        </w:rPr>
        <w:t xml:space="preserve">w załączniku nr 1 do </w:t>
      </w:r>
      <w:r w:rsidR="00700CBE" w:rsidRPr="00EC2CF8">
        <w:rPr>
          <w:rFonts w:ascii="Tahoma" w:eastAsia="Times New Roman" w:hAnsi="Tahoma" w:cs="Tahoma"/>
          <w:sz w:val="20"/>
          <w:szCs w:val="20"/>
          <w:bdr w:val="none" w:sz="0" w:space="0" w:color="auto"/>
          <w:lang w:val="pl-PL" w:eastAsia="pl-PL"/>
        </w:rPr>
        <w:t>n</w:t>
      </w:r>
      <w:r w:rsidRPr="00EC2CF8">
        <w:rPr>
          <w:rFonts w:ascii="Tahoma" w:eastAsia="Times New Roman" w:hAnsi="Tahoma" w:cs="Tahoma"/>
          <w:sz w:val="20"/>
          <w:szCs w:val="20"/>
          <w:bdr w:val="none" w:sz="0" w:space="0" w:color="auto"/>
          <w:lang w:val="pl-PL" w:eastAsia="pl-PL"/>
        </w:rPr>
        <w:t xml:space="preserve">iniejszej umowy. </w:t>
      </w:r>
    </w:p>
    <w:p w14:paraId="25F6FB53" w14:textId="2A449B48" w:rsidR="00BE3AFF" w:rsidRPr="00EC2CF8" w:rsidRDefault="00BE3AFF" w:rsidP="00DA38B8">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Ilość określona w załączniku do niniejszej umowy stanowi wielkość szacunkową i może ulec zmniejszeniu w zależności od potrzeb Zamawiającego</w:t>
      </w:r>
      <w:r w:rsidR="00315F02" w:rsidRPr="00EC2CF8">
        <w:rPr>
          <w:rFonts w:ascii="Tahoma" w:eastAsia="Times New Roman" w:hAnsi="Tahoma" w:cs="Tahoma"/>
          <w:sz w:val="20"/>
          <w:szCs w:val="20"/>
          <w:bdr w:val="none" w:sz="0" w:space="0" w:color="auto"/>
          <w:lang w:val="pl-PL" w:eastAsia="pl-PL"/>
        </w:rPr>
        <w:t xml:space="preserve">, jednak nie więcej niż o </w:t>
      </w:r>
      <w:r w:rsidR="00315F02" w:rsidRPr="00EC2CF8">
        <w:rPr>
          <w:rFonts w:ascii="Tahoma" w:eastAsia="Times New Roman" w:hAnsi="Tahoma" w:cs="Tahoma"/>
          <w:b/>
          <w:sz w:val="20"/>
          <w:szCs w:val="20"/>
          <w:bdr w:val="none" w:sz="0" w:space="0" w:color="auto"/>
          <w:lang w:val="pl-PL" w:eastAsia="pl-PL"/>
        </w:rPr>
        <w:t>9</w:t>
      </w:r>
      <w:r w:rsidR="005B3DF5">
        <w:rPr>
          <w:rFonts w:ascii="Tahoma" w:eastAsia="Times New Roman" w:hAnsi="Tahoma" w:cs="Tahoma"/>
          <w:b/>
          <w:sz w:val="20"/>
          <w:szCs w:val="20"/>
          <w:bdr w:val="none" w:sz="0" w:space="0" w:color="auto"/>
          <w:lang w:val="pl-PL" w:eastAsia="pl-PL"/>
        </w:rPr>
        <w:t>0</w:t>
      </w:r>
      <w:r w:rsidR="00804DCF" w:rsidRPr="00EC2CF8">
        <w:rPr>
          <w:rFonts w:ascii="Tahoma" w:eastAsia="Times New Roman" w:hAnsi="Tahoma" w:cs="Tahoma"/>
          <w:b/>
          <w:sz w:val="20"/>
          <w:szCs w:val="20"/>
          <w:bdr w:val="none" w:sz="0" w:space="0" w:color="auto"/>
          <w:lang w:val="pl-PL" w:eastAsia="pl-PL"/>
        </w:rPr>
        <w:t xml:space="preserve">% </w:t>
      </w:r>
      <w:r w:rsidR="00804DCF" w:rsidRPr="00EC2CF8">
        <w:rPr>
          <w:rFonts w:ascii="Tahoma" w:eastAsia="Times New Roman" w:hAnsi="Tahoma" w:cs="Tahoma"/>
          <w:sz w:val="20"/>
          <w:szCs w:val="20"/>
          <w:bdr w:val="none" w:sz="0" w:space="0" w:color="auto"/>
          <w:lang w:val="pl-PL" w:eastAsia="pl-PL"/>
        </w:rPr>
        <w:t xml:space="preserve">wartości określonej w </w:t>
      </w:r>
      <w:r w:rsidR="00804DCF" w:rsidRPr="00EC2CF8">
        <w:rPr>
          <w:rFonts w:ascii="Tahoma" w:hAnsi="Tahoma" w:cs="Tahoma"/>
          <w:sz w:val="20"/>
          <w:szCs w:val="20"/>
          <w:lang w:eastAsia="ar-SA"/>
        </w:rPr>
        <w:t>§ 1 ust. 3</w:t>
      </w:r>
    </w:p>
    <w:p w14:paraId="0F147613" w14:textId="052BF1A5" w:rsidR="00BE3AFF" w:rsidRPr="00EC2CF8" w:rsidRDefault="00BE3AFF" w:rsidP="00DA38B8">
      <w:pPr>
        <w:pStyle w:val="Akapitzlist"/>
        <w:keepLines/>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hanging="426"/>
        <w:jc w:val="both"/>
        <w:rPr>
          <w:rFonts w:ascii="Tahoma" w:eastAsia="Times New Roman" w:hAnsi="Tahoma" w:cs="Tahoma"/>
          <w:bCs/>
          <w:sz w:val="20"/>
          <w:szCs w:val="20"/>
          <w:bdr w:val="none" w:sz="0" w:space="0" w:color="auto"/>
          <w:lang w:val="pl-PL" w:eastAsia="pl-PL"/>
        </w:rPr>
      </w:pPr>
      <w:r w:rsidRPr="00EC2CF8">
        <w:rPr>
          <w:rFonts w:ascii="Tahoma" w:eastAsia="Times New Roman" w:hAnsi="Tahoma" w:cs="Tahoma"/>
          <w:bCs/>
          <w:sz w:val="20"/>
          <w:szCs w:val="20"/>
          <w:bdr w:val="none" w:sz="0" w:space="0" w:color="auto"/>
          <w:lang w:val="pl-PL" w:eastAsia="pl-PL"/>
        </w:rPr>
        <w:t>Wartość niniejszej umowy określa się na:</w:t>
      </w:r>
    </w:p>
    <w:p w14:paraId="1F025EFE" w14:textId="77777777" w:rsidR="00BE3AFF" w:rsidRPr="00EC2CF8" w:rsidRDefault="00BE3AFF" w:rsidP="00DA38B8">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netto:  ……………………………….. PLN ( słownie: …………………………………………………………),</w:t>
      </w:r>
    </w:p>
    <w:p w14:paraId="0823D4D7" w14:textId="14B39855" w:rsidR="00BF64FA" w:rsidRDefault="007F4C9C" w:rsidP="00FD36C1">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brutto: ……………………………….. PLN ( s</w:t>
      </w:r>
      <w:r w:rsidR="00FD36C1">
        <w:rPr>
          <w:rFonts w:ascii="Tahoma" w:eastAsia="Times New Roman" w:hAnsi="Tahoma" w:cs="Tahoma"/>
          <w:sz w:val="20"/>
          <w:szCs w:val="20"/>
          <w:bdr w:val="none" w:sz="0" w:space="0" w:color="auto"/>
          <w:lang w:val="pl-PL" w:eastAsia="pl-PL"/>
        </w:rPr>
        <w:t>łownie: …………………………………………………………).</w:t>
      </w:r>
    </w:p>
    <w:p w14:paraId="0F2EDCF7" w14:textId="77777777" w:rsidR="00FD36C1" w:rsidRPr="00FD36C1" w:rsidRDefault="00FD36C1" w:rsidP="00FD36C1">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426"/>
        <w:jc w:val="both"/>
        <w:rPr>
          <w:rFonts w:ascii="Tahoma" w:eastAsia="Times New Roman" w:hAnsi="Tahoma" w:cs="Tahoma"/>
          <w:sz w:val="20"/>
          <w:szCs w:val="20"/>
          <w:bdr w:val="none" w:sz="0" w:space="0" w:color="auto"/>
          <w:lang w:val="pl-PL" w:eastAsia="pl-PL"/>
        </w:rPr>
      </w:pPr>
    </w:p>
    <w:p w14:paraId="18F878A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2</w:t>
      </w:r>
    </w:p>
    <w:p w14:paraId="0F3A4ECE" w14:textId="195000DA"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Dostawy następować będą sukcesywnie, w ilości i asortymencie, zgodnie z zamówieniami częściowymi Zamawiającego w terminie do ….. dni roboczych od dnia </w:t>
      </w:r>
      <w:r w:rsidR="00A01421" w:rsidRPr="00EC2CF8">
        <w:rPr>
          <w:rFonts w:ascii="Tahoma" w:eastAsia="Times New Roman" w:hAnsi="Tahoma" w:cs="Tahoma"/>
          <w:sz w:val="20"/>
          <w:szCs w:val="20"/>
          <w:bdr w:val="none" w:sz="0" w:space="0" w:color="auto"/>
          <w:lang w:val="pl-PL" w:eastAsia="pl-PL"/>
        </w:rPr>
        <w:t>złożeni</w:t>
      </w:r>
      <w:r w:rsidRPr="00EC2CF8">
        <w:rPr>
          <w:rFonts w:ascii="Tahoma" w:eastAsia="Times New Roman" w:hAnsi="Tahoma" w:cs="Tahoma"/>
          <w:sz w:val="20"/>
          <w:szCs w:val="20"/>
          <w:bdr w:val="none" w:sz="0" w:space="0" w:color="auto"/>
          <w:lang w:val="pl-PL" w:eastAsia="pl-PL"/>
        </w:rPr>
        <w:t xml:space="preserve">a zamówienia. </w:t>
      </w:r>
    </w:p>
    <w:p w14:paraId="4AEDF307"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Zamówienie będzie złożone mailem przez osobę wyznaczoną przez Zamawiającego – Kierownika Działu Zaopatrzenia Medycznego. </w:t>
      </w:r>
    </w:p>
    <w:p w14:paraId="16622B4A" w14:textId="77777777" w:rsidR="00D776FD"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Dostawa odbędzie się na ryzyko i koszt Wykonawcy do Magazynu Działu Zaopatrzenia Medycznego w Gdańsku, ul. Smoluchowskiego 17 w dni ro</w:t>
      </w:r>
      <w:r w:rsidR="00D776FD" w:rsidRPr="00EC2CF8">
        <w:rPr>
          <w:rFonts w:ascii="Tahoma" w:eastAsia="Times New Roman" w:hAnsi="Tahoma" w:cs="Tahoma"/>
          <w:sz w:val="20"/>
          <w:szCs w:val="20"/>
          <w:bdr w:val="none" w:sz="0" w:space="0" w:color="auto"/>
          <w:lang w:val="pl-PL" w:eastAsia="pl-PL"/>
        </w:rPr>
        <w:t>bocze w godz. 8:00 – 14:00.</w:t>
      </w:r>
    </w:p>
    <w:p w14:paraId="15E03CFB" w14:textId="3AE7E529" w:rsidR="00D776FD" w:rsidRPr="00EC2CF8" w:rsidRDefault="00D776FD" w:rsidP="00DA38B8">
      <w:pPr>
        <w:pStyle w:val="Akapitzlist"/>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hAnsi="Tahoma" w:cs="Tahoma"/>
          <w:sz w:val="20"/>
          <w:szCs w:val="20"/>
        </w:rPr>
        <w:t>Dostawca zobowiązany jest do dostarczenia towaru na rampę rozładunkową w budynku CMN oraz  zwiezienie towaru do magazynu medycznego na poziomie -1. Maksymalna wysokość pojazdu nie może być wyższa nią 3,4 metra, a towar duży gabarytowo powinien być dostarczony na nieuszkodzonych paletach typu EUR o standardowych wymiarach 800x1200cm.</w:t>
      </w:r>
    </w:p>
    <w:p w14:paraId="4C282A0D"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Odpowiedzialność za dostarczenie przedmiotu zamówienia w terminie i w miejsce wskazane przez Zamawiającego ponosi Wykonawca.</w:t>
      </w:r>
    </w:p>
    <w:p w14:paraId="3BE21229"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Osoba do kontaktu na etapie realizacji umowy po stronie Wykonawcy:</w:t>
      </w:r>
    </w:p>
    <w:p w14:paraId="6ADF75C6"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nr tel. …………………………………………..</w:t>
      </w:r>
    </w:p>
    <w:p w14:paraId="19B626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vertAlign w:val="superscript"/>
          <w:lang w:val="pl-PL" w:eastAsia="pl-PL"/>
        </w:rPr>
      </w:pPr>
      <w:r w:rsidRPr="00EC2CF8">
        <w:rPr>
          <w:rFonts w:ascii="Tahoma" w:eastAsia="Times New Roman" w:hAnsi="Tahoma" w:cs="Tahoma"/>
          <w:sz w:val="20"/>
          <w:szCs w:val="20"/>
          <w:bdr w:val="none" w:sz="0" w:space="0" w:color="auto"/>
          <w:vertAlign w:val="superscript"/>
          <w:lang w:val="pl-PL" w:eastAsia="pl-PL"/>
        </w:rPr>
        <w:t xml:space="preserve">                                         Imię i Nazwisko</w:t>
      </w:r>
    </w:p>
    <w:p w14:paraId="7BF70E38" w14:textId="490A11C0"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kontaktu z firmą ……………………………………………………..</w:t>
      </w:r>
    </w:p>
    <w:p w14:paraId="2257BEF4" w14:textId="14039099"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Adres mailowy do składania zamówień ………………………………………………..</w:t>
      </w:r>
    </w:p>
    <w:p w14:paraId="446DF2D8"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sz w:val="20"/>
          <w:szCs w:val="20"/>
          <w:bdr w:val="none" w:sz="0" w:space="0" w:color="auto"/>
          <w:lang w:val="pl-PL" w:eastAsia="pl-PL"/>
        </w:rPr>
      </w:pPr>
    </w:p>
    <w:p w14:paraId="4FE963D8" w14:textId="77777777" w:rsidR="00BE3AFF" w:rsidRPr="00EC2CF8" w:rsidRDefault="00BE3AFF" w:rsidP="00DA38B8">
      <w:pPr>
        <w:keepLines/>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Osoby do kontaktu na etapie realizacji umowy po stronie Zamawiającego:</w:t>
      </w:r>
    </w:p>
    <w:p w14:paraId="67CEECEF" w14:textId="77777777" w:rsidR="0008592D" w:rsidRPr="00EC2CF8" w:rsidRDefault="0008592D"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jc w:val="both"/>
        <w:rPr>
          <w:rFonts w:ascii="Tahoma" w:eastAsia="Times New Roman" w:hAnsi="Tahoma" w:cs="Tahoma"/>
          <w:sz w:val="20"/>
          <w:szCs w:val="20"/>
          <w:bdr w:val="none" w:sz="0" w:space="0" w:color="auto"/>
          <w:lang w:val="pl-PL" w:eastAsia="pl-PL"/>
        </w:rPr>
      </w:pPr>
    </w:p>
    <w:p w14:paraId="47A825B8"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realizacji zamówień</w:t>
      </w:r>
    </w:p>
    <w:p w14:paraId="18BBCBE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Dział Zaopatrzenia Medycznego nr tel. 58 584 46 02 (03) e-mail zamowieniadzm@uck.gda.pl</w:t>
      </w:r>
    </w:p>
    <w:p w14:paraId="778B12E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u w:val="single"/>
          <w:bdr w:val="none" w:sz="0" w:space="0" w:color="auto"/>
          <w:lang w:val="pl-PL" w:eastAsia="pl-PL"/>
        </w:rPr>
      </w:pPr>
    </w:p>
    <w:p w14:paraId="2D60C63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b/>
          <w:sz w:val="20"/>
          <w:szCs w:val="20"/>
          <w:u w:val="single"/>
          <w:bdr w:val="none" w:sz="0" w:space="0" w:color="auto"/>
          <w:lang w:val="pl-PL" w:eastAsia="pl-PL"/>
        </w:rPr>
      </w:pPr>
      <w:r w:rsidRPr="00EC2CF8">
        <w:rPr>
          <w:rFonts w:ascii="Tahoma" w:eastAsia="Times New Roman" w:hAnsi="Tahoma" w:cs="Tahoma"/>
          <w:b/>
          <w:sz w:val="20"/>
          <w:szCs w:val="20"/>
          <w:u w:val="single"/>
          <w:bdr w:val="none" w:sz="0" w:space="0" w:color="auto"/>
          <w:lang w:val="pl-PL" w:eastAsia="pl-PL"/>
        </w:rPr>
        <w:t>W zakresie obrotu fakturowego</w:t>
      </w:r>
    </w:p>
    <w:p w14:paraId="74A007F6" w14:textId="484EC628" w:rsidR="00BE3AFF"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Ewa </w:t>
      </w:r>
      <w:r w:rsidR="00004A20" w:rsidRPr="00EC2CF8">
        <w:rPr>
          <w:rFonts w:ascii="Tahoma" w:eastAsia="Times New Roman" w:hAnsi="Tahoma" w:cs="Tahoma"/>
          <w:sz w:val="20"/>
          <w:szCs w:val="20"/>
          <w:bdr w:val="none" w:sz="0" w:space="0" w:color="auto"/>
          <w:lang w:val="pl-PL" w:eastAsia="pl-PL"/>
        </w:rPr>
        <w:t>Rogozińska</w:t>
      </w:r>
      <w:r w:rsidRPr="00EC2CF8">
        <w:rPr>
          <w:rFonts w:ascii="Tahoma" w:eastAsia="Times New Roman" w:hAnsi="Tahoma" w:cs="Tahoma"/>
          <w:sz w:val="20"/>
          <w:szCs w:val="20"/>
          <w:bdr w:val="none" w:sz="0" w:space="0" w:color="auto"/>
          <w:lang w:val="pl-PL" w:eastAsia="pl-PL"/>
        </w:rPr>
        <w:t xml:space="preserve"> nr tel. </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58</w:t>
      </w:r>
      <w:r w:rsidR="0008592D" w:rsidRPr="00EC2CF8">
        <w:rPr>
          <w:rFonts w:ascii="Tahoma" w:eastAsia="Times New Roman" w:hAnsi="Tahoma" w:cs="Tahoma"/>
          <w:sz w:val="20"/>
          <w:szCs w:val="20"/>
          <w:bdr w:val="none" w:sz="0" w:space="0" w:color="auto"/>
          <w:lang w:val="pl-PL" w:eastAsia="pl-PL"/>
        </w:rPr>
        <w:t>)</w:t>
      </w:r>
      <w:r w:rsidRPr="00EC2CF8">
        <w:rPr>
          <w:rFonts w:ascii="Tahoma" w:eastAsia="Times New Roman" w:hAnsi="Tahoma" w:cs="Tahoma"/>
          <w:sz w:val="20"/>
          <w:szCs w:val="20"/>
          <w:bdr w:val="none" w:sz="0" w:space="0" w:color="auto"/>
          <w:lang w:val="pl-PL" w:eastAsia="pl-PL"/>
        </w:rPr>
        <w:t xml:space="preserve"> 584 46 06,</w:t>
      </w:r>
      <w:r w:rsidR="0008592D" w:rsidRPr="00EC2CF8">
        <w:rPr>
          <w:rFonts w:ascii="Tahoma" w:eastAsia="Times New Roman" w:hAnsi="Tahoma" w:cs="Tahoma"/>
          <w:sz w:val="20"/>
          <w:szCs w:val="20"/>
          <w:bdr w:val="none" w:sz="0" w:space="0" w:color="auto"/>
          <w:lang w:val="pl-PL" w:eastAsia="pl-PL"/>
        </w:rPr>
        <w:t xml:space="preserve"> (58) 584 46 07</w:t>
      </w:r>
      <w:r w:rsidRPr="00EC2CF8">
        <w:rPr>
          <w:rFonts w:ascii="Tahoma" w:eastAsia="Times New Roman" w:hAnsi="Tahoma" w:cs="Tahoma"/>
          <w:sz w:val="20"/>
          <w:szCs w:val="20"/>
          <w:bdr w:val="none" w:sz="0" w:space="0" w:color="auto"/>
          <w:lang w:val="pl-PL" w:eastAsia="pl-PL"/>
        </w:rPr>
        <w:t xml:space="preserve"> </w:t>
      </w:r>
      <w:r w:rsidR="005B3DF5">
        <w:rPr>
          <w:rFonts w:ascii="Tahoma" w:eastAsia="Times New Roman" w:hAnsi="Tahoma" w:cs="Tahoma"/>
          <w:sz w:val="20"/>
          <w:szCs w:val="20"/>
          <w:bdr w:val="none" w:sz="0" w:space="0" w:color="auto"/>
          <w:lang w:val="pl-PL" w:eastAsia="pl-PL"/>
        </w:rPr>
        <w:t>email: efaktury@uck.gda.pl</w:t>
      </w:r>
    </w:p>
    <w:p w14:paraId="6804B978" w14:textId="10518B64" w:rsidR="00BE3AFF" w:rsidRPr="00FD36C1" w:rsidRDefault="00E15663" w:rsidP="00FD36C1">
      <w:pPr>
        <w:keepLines/>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426" w:hanging="426"/>
        <w:rPr>
          <w:rFonts w:ascii="Tahoma" w:eastAsia="Times New Roman" w:hAnsi="Tahoma" w:cs="Tahoma"/>
          <w:b/>
          <w:sz w:val="20"/>
          <w:szCs w:val="20"/>
          <w:bdr w:val="none" w:sz="0" w:space="0" w:color="auto"/>
          <w:lang w:val="pl-PL" w:eastAsia="pl-PL"/>
        </w:rPr>
      </w:pPr>
      <w:r w:rsidRPr="00E15663">
        <w:rPr>
          <w:rFonts w:ascii="Tahoma" w:eastAsia="Times New Roman" w:hAnsi="Tahoma" w:cs="Tahoma"/>
          <w:b/>
          <w:sz w:val="20"/>
          <w:szCs w:val="20"/>
          <w:bdr w:val="none" w:sz="0" w:space="0" w:color="auto"/>
          <w:lang w:val="pl-PL" w:eastAsia="pl-PL"/>
        </w:rPr>
        <w:t>8.</w:t>
      </w:r>
      <w:r w:rsidRPr="00E15663">
        <w:rPr>
          <w:rFonts w:ascii="Tahoma" w:eastAsia="Times New Roman" w:hAnsi="Tahoma" w:cs="Tahoma"/>
          <w:b/>
          <w:sz w:val="20"/>
          <w:szCs w:val="20"/>
          <w:bdr w:val="none" w:sz="0" w:space="0" w:color="auto"/>
          <w:lang w:val="pl-PL" w:eastAsia="pl-PL"/>
        </w:rPr>
        <w:tab/>
      </w:r>
      <w:r w:rsidRPr="00E15663">
        <w:rPr>
          <w:rFonts w:ascii="Tahoma" w:eastAsia="Times New Roman" w:hAnsi="Tahoma" w:cs="Tahoma"/>
          <w:sz w:val="20"/>
          <w:szCs w:val="20"/>
          <w:bdr w:val="none" w:sz="0" w:space="0" w:color="auto"/>
          <w:lang w:val="pl-PL" w:eastAsia="pl-PL"/>
        </w:rPr>
        <w:t>Notatki i komunikaty bezpieczeństwa w zakresie wyrobów medycznych należy przesyłać na adres:</w:t>
      </w:r>
      <w:r w:rsidRPr="00E15663">
        <w:rPr>
          <w:rFonts w:ascii="Tahoma" w:eastAsia="Times New Roman" w:hAnsi="Tahoma" w:cs="Tahoma"/>
          <w:b/>
          <w:sz w:val="20"/>
          <w:szCs w:val="20"/>
          <w:bdr w:val="none" w:sz="0" w:space="0" w:color="auto"/>
          <w:lang w:val="pl-PL" w:eastAsia="pl-PL"/>
        </w:rPr>
        <w:t xml:space="preserve"> </w:t>
      </w:r>
      <w:r w:rsidRPr="00E15663">
        <w:rPr>
          <w:rFonts w:ascii="Tahoma" w:eastAsia="Times New Roman" w:hAnsi="Tahoma" w:cs="Tahoma"/>
          <w:sz w:val="20"/>
          <w:szCs w:val="20"/>
          <w:u w:val="single"/>
          <w:bdr w:val="none" w:sz="0" w:space="0" w:color="auto"/>
          <w:lang w:val="pl-PL" w:eastAsia="pl-PL"/>
        </w:rPr>
        <w:t>jnowak@uck.gda.pl.</w:t>
      </w:r>
    </w:p>
    <w:p w14:paraId="184C1AC5"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3</w:t>
      </w:r>
    </w:p>
    <w:p w14:paraId="3AABB9CE" w14:textId="77777777"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dostarczenia towaru: </w:t>
      </w:r>
    </w:p>
    <w:p w14:paraId="6903DD30" w14:textId="77777777" w:rsidR="00BE3AFF" w:rsidRPr="00EC2CF8" w:rsidRDefault="00BE3AFF" w:rsidP="00DA38B8">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posiadającego dokumenty dopuszczające przedmiot zamówienia do użytku w placówkach ochrony zdrowia na terenie RP, </w:t>
      </w:r>
    </w:p>
    <w:p w14:paraId="544973F8" w14:textId="77777777" w:rsidR="00BE3AFF" w:rsidRPr="00EC2CF8" w:rsidRDefault="00BE3AFF" w:rsidP="00DA38B8">
      <w:pPr>
        <w:keepLine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709" w:hanging="283"/>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o wysokim standardzie jakościowym. </w:t>
      </w:r>
    </w:p>
    <w:p w14:paraId="20F2E2C3"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lastRenderedPageBreak/>
        <w:t xml:space="preserve">Na zamówionym towarze muszą znajdować się etykiety umożliwiające oznaczenie towaru co do tożsamości. </w:t>
      </w:r>
    </w:p>
    <w:p w14:paraId="20F21B5F"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Strony umowy ustalają, że na opakowaniach zbiorczych będą znajdować się następujące informacje: nazwa producenta, adres siedziby, nazwa asortymentu, liczba sztuk znajdująca się </w:t>
      </w:r>
      <w:r w:rsidRPr="00EC2CF8">
        <w:rPr>
          <w:rFonts w:ascii="Tahoma" w:eastAsia="Times New Roman" w:hAnsi="Tahoma" w:cs="Tahoma"/>
          <w:sz w:val="20"/>
          <w:szCs w:val="20"/>
          <w:bdr w:val="none" w:sz="0" w:space="0" w:color="auto"/>
          <w:lang w:val="pl-PL" w:eastAsia="pl-PL"/>
        </w:rPr>
        <w:br/>
        <w:t xml:space="preserve">w opakowaniu, kody zgodne z informacjami zawartymi w katalogach Wykonawcy. </w:t>
      </w:r>
    </w:p>
    <w:p w14:paraId="0310DEC3"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Na żądanie Zamawiającego Wykonawca zobowiązuje się do dostarczenia dokumentów dopuszczających przedmiot zamówienia do użytku w placówkach ochrony zdrowia. Dokumenty, </w:t>
      </w:r>
      <w:r w:rsidRPr="00EC2CF8">
        <w:rPr>
          <w:rFonts w:ascii="Tahoma" w:eastAsia="Times New Roman" w:hAnsi="Tahoma" w:cs="Tahoma"/>
          <w:sz w:val="20"/>
          <w:szCs w:val="20"/>
          <w:bdr w:val="none" w:sz="0" w:space="0" w:color="auto"/>
          <w:lang w:val="pl-PL" w:eastAsia="pl-PL"/>
        </w:rPr>
        <w:br/>
        <w:t xml:space="preserve">o których mowa wyżej Wykonawca dostarczy w terminie 7 dni od otrzymania pisemnego wezwania od Zamawiającego. </w:t>
      </w:r>
    </w:p>
    <w:p w14:paraId="393E8AC0"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przy odbiorze towaru, braków ilościowych w poszczególnych opakowaniach, wad jakościowych dostarczonego towaru oraz towarów przeterminowanych, braku ważnych dokumentów o których mowa w ust. 1 pkt. 1 lub w przypadku uszkodzenia towaru. </w:t>
      </w:r>
    </w:p>
    <w:p w14:paraId="2F5DAC2A"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ma prawo do złożenia reklamacji w przypadku ujawnienia wad ukrytych towaru. </w:t>
      </w:r>
    </w:p>
    <w:p w14:paraId="37A28B85"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Reklamacja będzie składana telefonicznie lub mailem przez Kierownika Działu Zaopatrzenia Medycznego lub osobę przez niego upoważnioną. </w:t>
      </w:r>
    </w:p>
    <w:p w14:paraId="71CF32FF"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Towarem wadliwym jest towar nie spełniający jakichkolwiek wymogów określonych w ust. 1, 2, 3 oraz mający braki, wady i uszkodzenia, o których mowa w ust. 5, 6. </w:t>
      </w:r>
    </w:p>
    <w:p w14:paraId="34E45DFE" w14:textId="77777777" w:rsidR="00BE3AFF" w:rsidRPr="00EC2CF8" w:rsidRDefault="00BE3AFF" w:rsidP="00DA38B8">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Wykonawca zobowiązuje się do wymiany towaru wadliwego na towar bez wad w ciągu 10 dni </w:t>
      </w:r>
      <w:r w:rsidRPr="00EC2CF8">
        <w:rPr>
          <w:rFonts w:ascii="Tahoma" w:eastAsia="Times New Roman" w:hAnsi="Tahoma" w:cs="Tahoma"/>
          <w:sz w:val="20"/>
          <w:szCs w:val="20"/>
          <w:bdr w:val="none" w:sz="0" w:space="0" w:color="auto"/>
          <w:lang w:val="pl-PL" w:eastAsia="pl-PL"/>
        </w:rPr>
        <w:br/>
        <w:t xml:space="preserve">od otrzymania informacji o uzasadnionej reklamacji Zamawiającego. </w:t>
      </w:r>
    </w:p>
    <w:p w14:paraId="0D9B78B6" w14:textId="364004A9" w:rsidR="00BE3AFF" w:rsidRPr="00FD36C1" w:rsidRDefault="00BE3AFF" w:rsidP="00FD36C1">
      <w:pPr>
        <w:keepLine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autoSpaceDE w:val="0"/>
        <w:autoSpaceDN w:val="0"/>
        <w:adjustRightInd w:val="0"/>
        <w:spacing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przypadku dostarczenia towarów nie zamówionych przez Zamawiającego zostaną one zwrócone Wykonawcy na jego koszt. </w:t>
      </w:r>
    </w:p>
    <w:p w14:paraId="207299F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4</w:t>
      </w:r>
    </w:p>
    <w:p w14:paraId="678A3767" w14:textId="000C9CBC"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Zamawiający zastrzega sobie prawo do natychmiastowego rozwiązania niniejszej umowy, jeżeli Wykonawca nie wymieni zakwestionowanego towaru wadliwego w terminie 10 dni od daty otrzymania uzasadnionej reklamacji, o której mowa w § 3 ust. 5, 6 ze skutkami, o k</w:t>
      </w:r>
      <w:r w:rsidR="0045400C">
        <w:rPr>
          <w:rFonts w:ascii="Tahoma" w:eastAsia="Times New Roman" w:hAnsi="Tahoma" w:cs="Tahoma"/>
          <w:sz w:val="20"/>
          <w:szCs w:val="20"/>
          <w:bdr w:val="none" w:sz="0" w:space="0" w:color="auto"/>
          <w:lang w:val="pl-PL" w:eastAsia="pl-PL"/>
        </w:rPr>
        <w:t xml:space="preserve">tórych mowa </w:t>
      </w:r>
      <w:r w:rsidR="0045400C">
        <w:rPr>
          <w:rFonts w:ascii="Tahoma" w:eastAsia="Times New Roman" w:hAnsi="Tahoma" w:cs="Tahoma"/>
          <w:sz w:val="20"/>
          <w:szCs w:val="20"/>
          <w:bdr w:val="none" w:sz="0" w:space="0" w:color="auto"/>
          <w:lang w:val="pl-PL" w:eastAsia="pl-PL"/>
        </w:rPr>
        <w:br/>
        <w:t>w § 6 ust. 6</w:t>
      </w:r>
      <w:r w:rsidRPr="00EC2CF8">
        <w:rPr>
          <w:rFonts w:ascii="Tahoma" w:eastAsia="Times New Roman" w:hAnsi="Tahoma" w:cs="Tahoma"/>
          <w:sz w:val="20"/>
          <w:szCs w:val="20"/>
          <w:bdr w:val="none" w:sz="0" w:space="0" w:color="auto"/>
          <w:lang w:val="pl-PL" w:eastAsia="pl-PL"/>
        </w:rPr>
        <w:t xml:space="preserve"> umowy. </w:t>
      </w:r>
    </w:p>
    <w:p w14:paraId="3C7C68F9" w14:textId="161E9BD1"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Zamawiający zastrzega sobie prawo do natychmiastowego rozwiązania niniejszej umowy, jeżeli Wykonawca nie zrealizuje w terminie zamówienia złożonego przez Zamawiającego ze skutka</w:t>
      </w:r>
      <w:r w:rsidR="0045400C">
        <w:rPr>
          <w:rFonts w:ascii="Tahoma" w:eastAsia="Times New Roman" w:hAnsi="Tahoma" w:cs="Tahoma"/>
          <w:sz w:val="20"/>
          <w:szCs w:val="20"/>
          <w:bdr w:val="none" w:sz="0" w:space="0" w:color="auto"/>
          <w:lang w:val="pl-PL" w:eastAsia="pl-PL"/>
        </w:rPr>
        <w:t xml:space="preserve">mi, </w:t>
      </w:r>
      <w:r w:rsidR="0045400C">
        <w:rPr>
          <w:rFonts w:ascii="Tahoma" w:eastAsia="Times New Roman" w:hAnsi="Tahoma" w:cs="Tahoma"/>
          <w:sz w:val="20"/>
          <w:szCs w:val="20"/>
          <w:bdr w:val="none" w:sz="0" w:space="0" w:color="auto"/>
          <w:lang w:val="pl-PL" w:eastAsia="pl-PL"/>
        </w:rPr>
        <w:br/>
        <w:t>o których mowa w § 6 ust. 6</w:t>
      </w:r>
      <w:r w:rsidRPr="00EC2CF8">
        <w:rPr>
          <w:rFonts w:ascii="Tahoma" w:eastAsia="Times New Roman" w:hAnsi="Tahoma" w:cs="Tahoma"/>
          <w:sz w:val="20"/>
          <w:szCs w:val="20"/>
          <w:bdr w:val="none" w:sz="0" w:space="0" w:color="auto"/>
          <w:lang w:val="pl-PL" w:eastAsia="pl-PL"/>
        </w:rPr>
        <w:t xml:space="preserve"> umowy. </w:t>
      </w:r>
    </w:p>
    <w:p w14:paraId="0BD3EA48" w14:textId="60B29A25" w:rsidR="00BE3AFF" w:rsidRPr="00EC2CF8" w:rsidRDefault="00BE3AFF" w:rsidP="00DA38B8">
      <w:pPr>
        <w:keepLines/>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 w:line="276" w:lineRule="auto"/>
        <w:ind w:left="426" w:hanging="426"/>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Zamawiający zastrzega sobie prawo do natychmiastowego rozwiązania niniejszej umowy, jeżeli Wykonawca nie dostarczy dokumentów dopuszczających przedmiot zamówienia do użytku </w:t>
      </w:r>
      <w:r w:rsidRPr="00EC2CF8">
        <w:rPr>
          <w:rFonts w:ascii="Tahoma" w:eastAsia="Times New Roman" w:hAnsi="Tahoma" w:cs="Tahoma"/>
          <w:sz w:val="20"/>
          <w:szCs w:val="20"/>
          <w:bdr w:val="none" w:sz="0" w:space="0" w:color="auto"/>
          <w:lang w:val="pl-PL" w:eastAsia="pl-PL"/>
        </w:rPr>
        <w:br/>
        <w:t>w placówkach ochrony zdrowia w terminie 7 dni od otrzymania pisemnego wezwania od Zamawiającego ze skutk</w:t>
      </w:r>
      <w:r w:rsidR="0045400C">
        <w:rPr>
          <w:rFonts w:ascii="Tahoma" w:eastAsia="Times New Roman" w:hAnsi="Tahoma" w:cs="Tahoma"/>
          <w:sz w:val="20"/>
          <w:szCs w:val="20"/>
          <w:bdr w:val="none" w:sz="0" w:space="0" w:color="auto"/>
          <w:lang w:val="pl-PL" w:eastAsia="pl-PL"/>
        </w:rPr>
        <w:t>ami, o których mowa w § 6 ust. 6</w:t>
      </w:r>
      <w:r w:rsidRPr="00EC2CF8">
        <w:rPr>
          <w:rFonts w:ascii="Tahoma" w:eastAsia="Times New Roman" w:hAnsi="Tahoma" w:cs="Tahoma"/>
          <w:sz w:val="20"/>
          <w:szCs w:val="20"/>
          <w:bdr w:val="none" w:sz="0" w:space="0" w:color="auto"/>
          <w:lang w:val="pl-PL" w:eastAsia="pl-PL"/>
        </w:rPr>
        <w:t xml:space="preserve"> umowy. </w:t>
      </w:r>
    </w:p>
    <w:p w14:paraId="5BCF8D1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p>
    <w:p w14:paraId="4465A43F" w14:textId="77777777" w:rsidR="00BE3AFF" w:rsidRPr="00EC2CF8" w:rsidRDefault="00BE3AFF"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5</w:t>
      </w:r>
    </w:p>
    <w:p w14:paraId="7FCC2504" w14:textId="379EC7DC" w:rsidR="00811625" w:rsidRPr="00811625" w:rsidRDefault="00811625" w:rsidP="00811625">
      <w:pPr>
        <w:pStyle w:val="Akapitzlist"/>
        <w:keepLines/>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Zapłata za należności wynikające z realizacji niniejszej umowy uregulowana zostanie w terminie 60 dni od otrzymania faktury VAT.</w:t>
      </w:r>
    </w:p>
    <w:p w14:paraId="1B58985F" w14:textId="6E5D7E90"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2.</w:t>
      </w:r>
      <w:r w:rsidRPr="00811625">
        <w:rPr>
          <w:rFonts w:ascii="Tahoma" w:eastAsia="Times New Roman" w:hAnsi="Tahoma" w:cs="Tahoma"/>
          <w:sz w:val="20"/>
          <w:szCs w:val="20"/>
          <w:bdr w:val="none" w:sz="0" w:space="0" w:color="auto"/>
          <w:lang w:val="pl-PL" w:eastAsia="pl-PL"/>
        </w:rPr>
        <w:t xml:space="preserve"> Wykonawca będzie wystawiał</w:t>
      </w:r>
      <w:r>
        <w:rPr>
          <w:rFonts w:ascii="Tahoma" w:eastAsia="Times New Roman" w:hAnsi="Tahoma" w:cs="Tahoma"/>
          <w:sz w:val="20"/>
          <w:szCs w:val="20"/>
          <w:bdr w:val="none" w:sz="0" w:space="0" w:color="auto"/>
          <w:lang w:val="pl-PL" w:eastAsia="pl-PL"/>
        </w:rPr>
        <w:t xml:space="preserve"> fakturę VAT do każdej dostawy.</w:t>
      </w:r>
    </w:p>
    <w:p w14:paraId="30DA40CA"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3.</w:t>
      </w:r>
      <w:r w:rsidRPr="00811625">
        <w:rPr>
          <w:rFonts w:ascii="Tahoma" w:eastAsia="Times New Roman" w:hAnsi="Tahoma" w:cs="Tahoma"/>
          <w:sz w:val="20"/>
          <w:szCs w:val="20"/>
          <w:bdr w:val="none" w:sz="0" w:space="0" w:color="auto"/>
          <w:lang w:val="pl-PL" w:eastAsia="pl-PL"/>
        </w:rPr>
        <w:t xml:space="preserve"> Podstawą rozliczeń należności wynikających z niniejszej umowy będą faktury ustrukturyzowane, wystawiane i udostępniane w Krajowym Systemie e-Faktur (KSeF), zgodnie z obowiązującymi przepisami prawa.</w:t>
      </w:r>
    </w:p>
    <w:p w14:paraId="3FF45BC7"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p>
    <w:p w14:paraId="4EE05EA8" w14:textId="032672EB"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4.</w:t>
      </w:r>
      <w:r w:rsidRPr="00811625">
        <w:rPr>
          <w:rFonts w:ascii="Tahoma" w:eastAsia="Times New Roman" w:hAnsi="Tahoma" w:cs="Tahoma"/>
          <w:sz w:val="20"/>
          <w:szCs w:val="20"/>
          <w:bdr w:val="none" w:sz="0" w:space="0" w:color="auto"/>
          <w:lang w:val="pl-PL" w:eastAsia="pl-PL"/>
        </w:rPr>
        <w:t xml:space="preserve"> Za dzień otrzymania faktury uważa się dzień nadania fakturze w KSeF numeru identyfikującego nadanego przez system (KSeF ID).</w:t>
      </w:r>
    </w:p>
    <w:p w14:paraId="53DF4842" w14:textId="2ED805D8"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5.</w:t>
      </w:r>
      <w:r w:rsidRPr="00811625">
        <w:rPr>
          <w:rFonts w:ascii="Tahoma" w:eastAsia="Times New Roman" w:hAnsi="Tahoma" w:cs="Tahoma"/>
          <w:sz w:val="20"/>
          <w:szCs w:val="20"/>
          <w:bdr w:val="none" w:sz="0" w:space="0" w:color="auto"/>
          <w:lang w:val="pl-PL" w:eastAsia="pl-PL"/>
        </w:rPr>
        <w:t xml:space="preserve"> Wykonawca jest zobowiązany do oznaczenia w polu fakultatywnym faktury ustrukturyzowanej właściwego numeru umowy, numeru zamówienia, a dla faktur magazynowych – numeru dokumentu WZ na podstawie których faktura jest wystawiana.</w:t>
      </w:r>
    </w:p>
    <w:p w14:paraId="3EF11DB5" w14:textId="031F9666"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6.</w:t>
      </w:r>
      <w:r w:rsidRPr="00811625">
        <w:rPr>
          <w:rFonts w:ascii="Tahoma" w:eastAsia="Times New Roman" w:hAnsi="Tahoma" w:cs="Tahoma"/>
          <w:sz w:val="20"/>
          <w:szCs w:val="20"/>
          <w:bdr w:val="none" w:sz="0" w:space="0" w:color="auto"/>
          <w:lang w:val="pl-PL" w:eastAsia="pl-PL"/>
        </w:rPr>
        <w:t xml:space="preserve"> Termin płatności rozpoczyna bieg od dnia, o którym mowa w ust. 4, pod warunkiem wystawienia przez Wykonawcę prawidłowej faktury.</w:t>
      </w:r>
    </w:p>
    <w:p w14:paraId="78327492" w14:textId="38811D01"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7.</w:t>
      </w:r>
      <w:r w:rsidRPr="00811625">
        <w:rPr>
          <w:rFonts w:ascii="Tahoma" w:eastAsia="Times New Roman" w:hAnsi="Tahoma" w:cs="Tahoma"/>
          <w:sz w:val="20"/>
          <w:szCs w:val="20"/>
          <w:bdr w:val="none" w:sz="0" w:space="0" w:color="auto"/>
          <w:lang w:val="pl-PL" w:eastAsia="pl-PL"/>
        </w:rPr>
        <w:t xml:space="preserve"> Wszelkie dokumenty stanowiące dowód realizacji umowy Wykonawca zobowiązany jest przekazać niezwłocznie, nie później jednak niż w terminie 3 dni od dnia wystawienia faktury w Krajowym Systemie e-Faktur (KSeF), na adres e-mail wskazany w umowie. W tytule wiadomości należy podać numer identyfik</w:t>
      </w:r>
      <w:r>
        <w:rPr>
          <w:rFonts w:ascii="Tahoma" w:eastAsia="Times New Roman" w:hAnsi="Tahoma" w:cs="Tahoma"/>
          <w:sz w:val="20"/>
          <w:szCs w:val="20"/>
          <w:bdr w:val="none" w:sz="0" w:space="0" w:color="auto"/>
          <w:lang w:val="pl-PL" w:eastAsia="pl-PL"/>
        </w:rPr>
        <w:t>ujący fakturę w KSeF (KSeF ID).</w:t>
      </w:r>
    </w:p>
    <w:p w14:paraId="4BDF75EF" w14:textId="2DDBB57B"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8.</w:t>
      </w:r>
      <w:r w:rsidRPr="00811625">
        <w:rPr>
          <w:rFonts w:ascii="Tahoma" w:eastAsia="Times New Roman" w:hAnsi="Tahoma" w:cs="Tahoma"/>
          <w:sz w:val="20"/>
          <w:szCs w:val="20"/>
          <w:bdr w:val="none" w:sz="0" w:space="0" w:color="auto"/>
          <w:lang w:val="pl-PL" w:eastAsia="pl-PL"/>
        </w:rPr>
        <w:t xml:space="preserve"> W przypadku niedostarczenia dokumentów stanowiących dowód realizacji umowy w terminie określonym w ust. 6, termin płatności faktury ulega wydłużeniu o okres opóźnienia, przy czym wydłużenie terminu płatności nie stanowi zwłoki Zamawiającego.</w:t>
      </w:r>
    </w:p>
    <w:p w14:paraId="0AE415F1" w14:textId="589E4A63"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9.</w:t>
      </w:r>
      <w:r w:rsidRPr="00811625">
        <w:rPr>
          <w:rFonts w:ascii="Tahoma" w:eastAsia="Times New Roman" w:hAnsi="Tahoma" w:cs="Tahoma"/>
          <w:sz w:val="20"/>
          <w:szCs w:val="20"/>
          <w:bdr w:val="none" w:sz="0" w:space="0" w:color="auto"/>
          <w:lang w:val="pl-PL" w:eastAsia="pl-PL"/>
        </w:rPr>
        <w:t xml:space="preserve"> W przypadku niedostępności Krajowego Systemu e-Faktur (KSeF), ogłoszonej w formie komunikatu przez ministra właściwego do spraw finansów publicznych, zgodnie z przepisami ustawy z dnia 11 marca 2004 r. o podatku od towarów </w:t>
      </w:r>
      <w:r>
        <w:rPr>
          <w:rFonts w:ascii="Tahoma" w:eastAsia="Times New Roman" w:hAnsi="Tahoma" w:cs="Tahoma"/>
          <w:sz w:val="20"/>
          <w:szCs w:val="20"/>
          <w:bdr w:val="none" w:sz="0" w:space="0" w:color="auto"/>
          <w:lang w:val="pl-PL" w:eastAsia="pl-PL"/>
        </w:rPr>
        <w:t>i usług, Zamawiający dopuszcza:</w:t>
      </w:r>
    </w:p>
    <w:p w14:paraId="598D03DF" w14:textId="11A5A5C4"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wystawienie faktury w postaci ustrukturyzowanej FA(3), elektronicznej lub papierowej,</w:t>
      </w:r>
    </w:p>
    <w:p w14:paraId="05A2D697" w14:textId="3B8AEA8E"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dostarczenie faktury na adres e-mail: efaktury@uck.gda.pl lub jej złożenie w Centralnym Rejestrze Faktur w siedzib</w:t>
      </w:r>
      <w:r>
        <w:rPr>
          <w:rFonts w:ascii="Tahoma" w:eastAsia="Times New Roman" w:hAnsi="Tahoma" w:cs="Tahoma"/>
          <w:sz w:val="20"/>
          <w:szCs w:val="20"/>
          <w:bdr w:val="none" w:sz="0" w:space="0" w:color="auto"/>
          <w:lang w:val="pl-PL" w:eastAsia="pl-PL"/>
        </w:rPr>
        <w:t>ie Zamawiającego (budynek CMN).</w:t>
      </w:r>
    </w:p>
    <w:p w14:paraId="530F07FE" w14:textId="77777777"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W takim przypadku termin płatności rozpoczyna bieg od dnia otrzymania przez Zamawiającego prawidłowo wystawionej faktury.</w:t>
      </w:r>
    </w:p>
    <w:p w14:paraId="0CB6C349" w14:textId="66C01300"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b/>
          <w:sz w:val="20"/>
          <w:szCs w:val="20"/>
          <w:bdr w:val="none" w:sz="0" w:space="0" w:color="auto"/>
          <w:lang w:val="pl-PL" w:eastAsia="pl-PL"/>
        </w:rPr>
        <w:t>10.</w:t>
      </w:r>
      <w:r w:rsidRPr="00811625">
        <w:rPr>
          <w:rFonts w:ascii="Tahoma" w:eastAsia="Times New Roman" w:hAnsi="Tahoma" w:cs="Tahoma"/>
          <w:sz w:val="20"/>
          <w:szCs w:val="20"/>
          <w:bdr w:val="none" w:sz="0" w:space="0" w:color="auto"/>
          <w:lang w:val="pl-PL" w:eastAsia="pl-PL"/>
        </w:rPr>
        <w:t xml:space="preserve"> Wykonawca zobowiązuje się do:</w:t>
      </w:r>
    </w:p>
    <w:p w14:paraId="5ADEC0E7" w14:textId="2844A298" w:rsidR="00811625" w:rsidRPr="00811625"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a) nie stosowania odmów dostaw towarów objętych niniejszą umową, w przypadku ewentualnego wystąpienia zaległości płatniczych u Zamawiającego, do 45 dni p</w:t>
      </w:r>
      <w:r>
        <w:rPr>
          <w:rFonts w:ascii="Tahoma" w:eastAsia="Times New Roman" w:hAnsi="Tahoma" w:cs="Tahoma"/>
          <w:sz w:val="20"/>
          <w:szCs w:val="20"/>
          <w:bdr w:val="none" w:sz="0" w:space="0" w:color="auto"/>
          <w:lang w:val="pl-PL" w:eastAsia="pl-PL"/>
        </w:rPr>
        <w:t>onad termin określony w ust. 1;</w:t>
      </w:r>
    </w:p>
    <w:p w14:paraId="745E39DA" w14:textId="2E9B49AB" w:rsidR="00BE3AFF" w:rsidRPr="00EC2CF8" w:rsidRDefault="00811625" w:rsidP="00811625">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ind w:left="284" w:hanging="284"/>
        <w:jc w:val="both"/>
        <w:rPr>
          <w:rFonts w:ascii="Tahoma" w:eastAsia="Times New Roman" w:hAnsi="Tahoma" w:cs="Tahoma"/>
          <w:b/>
          <w:bCs/>
          <w:sz w:val="20"/>
          <w:szCs w:val="20"/>
          <w:bdr w:val="none" w:sz="0" w:space="0" w:color="auto"/>
          <w:lang w:val="pl-PL" w:eastAsia="pl-PL"/>
        </w:rPr>
      </w:pPr>
      <w:r w:rsidRPr="00811625">
        <w:rPr>
          <w:rFonts w:ascii="Tahoma" w:eastAsia="Times New Roman" w:hAnsi="Tahoma" w:cs="Tahoma"/>
          <w:sz w:val="20"/>
          <w:szCs w:val="20"/>
          <w:bdr w:val="none" w:sz="0" w:space="0" w:color="auto"/>
          <w:lang w:val="pl-PL" w:eastAsia="pl-PL"/>
        </w:rPr>
        <w:t>b) nie dokonywania sprzedaży lub cesji ewentualnych zadłużeń Zamawiającego, bez jego zgody, a także nie zawierania umów poręczenia za zapłatę należności przez Zamawiającego oraz innych umów podobnego rodzaju ze skutkiem przeniesienia wierzytelności należnej od Zamawiającego na osoby trzecie, pod rygorem nieważności.</w:t>
      </w:r>
    </w:p>
    <w:p w14:paraId="34399C6D"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6</w:t>
      </w:r>
    </w:p>
    <w:p w14:paraId="67258A93" w14:textId="77777777" w:rsidR="00C31942" w:rsidRPr="00EC2CF8" w:rsidRDefault="00C31942" w:rsidP="00DA38B8">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odpowiada za szkody wyrządzone Zamawiającemu na skutek niewykonania lub nienależytego wykonania umowy jak również za delikty popełnione przy realizacji umowy w tym                 w szczególności lecz nie wyłącznie za uszkodzenia mienia Zmawiającego. </w:t>
      </w:r>
    </w:p>
    <w:p w14:paraId="1BA013D5" w14:textId="7F41BBC7" w:rsidR="00C31942" w:rsidRPr="0045400C" w:rsidRDefault="00C31942" w:rsidP="0045400C">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w przypadku zniszczenia mienia UCK, będzie zobowiązany do zapłaty odszkodowania równego wartości odtworzeniowej zniszczonego mienia (tzw. wartość odpowiadającą kosztom przywrócenia mienia do stanu nowego lecz nie ulepszonego).  </w:t>
      </w:r>
    </w:p>
    <w:p w14:paraId="0E1C1C92" w14:textId="77777777" w:rsidR="006F4DD7" w:rsidRPr="00EC2CF8" w:rsidRDefault="006F4DD7"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zapłaci Zamawiającemu karę umowną w przypadku nieterminowej dostawy bądź odmowy dostawy w wysokości 0,5 % wartości brutto niezrealizowanej części zamówienia za każdy dzień zwłoki ponad termin określony w § 2 ust. 1 umowy. </w:t>
      </w:r>
    </w:p>
    <w:p w14:paraId="53B848C8" w14:textId="5D5AE883"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Wykonawca zapłaci Zamawiającemu karę umowną w przypadku nie dokonania wymiany towaru wadliwego na towar bez wad w wysokości 0,5 % wartości brutto zamó</w:t>
      </w:r>
      <w:r w:rsidR="0008592D" w:rsidRPr="00EC2CF8">
        <w:rPr>
          <w:rFonts w:ascii="Tahoma" w:hAnsi="Tahoma" w:cs="Tahoma"/>
          <w:sz w:val="20"/>
          <w:szCs w:val="20"/>
        </w:rPr>
        <w:t>wienia za każdy dzień zwłoki</w:t>
      </w:r>
      <w:r w:rsidRPr="00EC2CF8">
        <w:rPr>
          <w:rFonts w:ascii="Tahoma" w:hAnsi="Tahoma" w:cs="Tahoma"/>
          <w:sz w:val="20"/>
          <w:szCs w:val="20"/>
        </w:rPr>
        <w:t xml:space="preserve"> ponad termin określony w § 3 ust. 9 umowy. </w:t>
      </w:r>
    </w:p>
    <w:p w14:paraId="5FCD08A8" w14:textId="2C15445A" w:rsidR="00B804C0" w:rsidRPr="00EC2CF8" w:rsidRDefault="0008592D"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lastRenderedPageBreak/>
        <w:t>W przypadku zwłoki</w:t>
      </w:r>
      <w:r w:rsidR="00B804C0" w:rsidRPr="00EC2CF8">
        <w:rPr>
          <w:rFonts w:ascii="Tahoma" w:hAnsi="Tahoma" w:cs="Tahoma"/>
          <w:sz w:val="20"/>
          <w:szCs w:val="20"/>
        </w:rPr>
        <w:t xml:space="preserve"> w dostawie towaru ponad termin określony w § 2 ust. 1 umowy oraz </w:t>
      </w:r>
      <w:r w:rsidR="00B804C0" w:rsidRPr="00EC2CF8">
        <w:rPr>
          <w:rFonts w:ascii="Tahoma" w:hAnsi="Tahoma" w:cs="Tahoma"/>
          <w:sz w:val="20"/>
          <w:szCs w:val="20"/>
        </w:rPr>
        <w:br/>
      </w:r>
      <w:r w:rsidRPr="00EC2CF8">
        <w:rPr>
          <w:rFonts w:ascii="Tahoma" w:hAnsi="Tahoma" w:cs="Tahoma"/>
          <w:sz w:val="20"/>
          <w:szCs w:val="20"/>
        </w:rPr>
        <w:t>w przypadku zwłoki</w:t>
      </w:r>
      <w:r w:rsidR="00B804C0" w:rsidRPr="00EC2CF8">
        <w:rPr>
          <w:rFonts w:ascii="Tahoma" w:hAnsi="Tahoma" w:cs="Tahoma"/>
          <w:sz w:val="20"/>
          <w:szCs w:val="20"/>
        </w:rPr>
        <w:t xml:space="preserve"> w wymianie towaru na wolny od wad - przekraczającej 10 dni Zamawiający niezależnie od uprawnień do kar umownych, o których mowa w ust. 1 i 2 ma ponadto prawo, po uprzednim zawiadomieniu Wykonawcy, zakupić towar na rynku i odmówić przyjęcia spóźnionej dostawy. W tym przypadku Wykonawca zobowiązany jest do pokrycia ewentualnej różnicy pomiędzy cenami wynikającymi z niniejszej umowy a cenami towarów zakupionych przez Zamawiającego. </w:t>
      </w:r>
    </w:p>
    <w:p w14:paraId="57D1F35D"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autoSpaceDE w:val="0"/>
        <w:autoSpaceDN w:val="0"/>
        <w:adjustRightInd w:val="0"/>
        <w:spacing w:line="276" w:lineRule="auto"/>
        <w:ind w:left="426" w:hanging="426"/>
        <w:jc w:val="both"/>
        <w:rPr>
          <w:rFonts w:ascii="Tahoma" w:hAnsi="Tahoma" w:cs="Tahoma"/>
          <w:sz w:val="20"/>
          <w:szCs w:val="20"/>
        </w:rPr>
      </w:pPr>
      <w:r w:rsidRPr="00EC2CF8">
        <w:rPr>
          <w:rFonts w:ascii="Tahoma" w:hAnsi="Tahoma" w:cs="Tahoma"/>
          <w:sz w:val="20"/>
          <w:szCs w:val="20"/>
        </w:rPr>
        <w:t xml:space="preserve">Wykonawca zobowiązuje się zapłacić Zamawiającemu karę w wysokości 10 % wartości brutto określonej w § 1 ust. 3 umowy w przypadku odstąpienia przez Wykonawcę od niniejszej umowy, oraz w przypadku rozwiązania umowy przez Zamawiającego na podstawie § 4 ust. 1, 2 lub 3 umowy. </w:t>
      </w:r>
    </w:p>
    <w:p w14:paraId="2C722AED"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sz w:val="20"/>
          <w:szCs w:val="20"/>
        </w:rPr>
      </w:pPr>
      <w:r w:rsidRPr="00EC2CF8">
        <w:rPr>
          <w:rFonts w:ascii="Tahoma" w:hAnsi="Tahoma" w:cs="Tahoma"/>
          <w:sz w:val="20"/>
          <w:szCs w:val="20"/>
        </w:rPr>
        <w:t>Powyższe kary umowne nie wykluczają dochodzenia od Wykonawcy odszkodowania na zasadach ogólnych, jeżeli kara umowna nie pokryje wyrządzonej szkody.</w:t>
      </w:r>
    </w:p>
    <w:p w14:paraId="32E58E68" w14:textId="77777777" w:rsidR="00B804C0" w:rsidRPr="00EC2CF8" w:rsidRDefault="00B804C0"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uppressAutoHyphens/>
        <w:spacing w:line="276" w:lineRule="auto"/>
        <w:ind w:left="426" w:hanging="426"/>
        <w:jc w:val="both"/>
        <w:rPr>
          <w:rFonts w:ascii="Tahoma" w:hAnsi="Tahoma" w:cs="Tahoma"/>
          <w:sz w:val="20"/>
          <w:szCs w:val="20"/>
          <w:lang w:eastAsia="ar-SA"/>
        </w:rPr>
      </w:pPr>
      <w:r w:rsidRPr="00EC2CF8">
        <w:rPr>
          <w:rFonts w:ascii="Tahoma" w:hAnsi="Tahoma" w:cs="Tahoma"/>
          <w:sz w:val="20"/>
          <w:szCs w:val="20"/>
          <w:lang w:eastAsia="ar-SA"/>
        </w:rPr>
        <w:t xml:space="preserve">Łączna wartość wszystkich kar umownych naliczonych drugiej stronie nie może przekroczyć 20 % wartości zamówienia określonej w § 1 ust. 3. </w:t>
      </w:r>
    </w:p>
    <w:p w14:paraId="506A2BDB" w14:textId="77777777" w:rsidR="00C31942" w:rsidRPr="00EC2CF8" w:rsidRDefault="00C31942" w:rsidP="00DA38B8">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Strony mogą zwolnić się od odpowiedzialności z tytułu niewykonania lub nienależytego wykonania zobowiązań, spowodowanego następstwem działania siły wyższej.</w:t>
      </w:r>
    </w:p>
    <w:p w14:paraId="7516B011" w14:textId="3F28C473" w:rsidR="00BE3AFF" w:rsidRPr="00FD36C1" w:rsidRDefault="00C31942" w:rsidP="00FD36C1">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s>
        <w:spacing w:line="276" w:lineRule="auto"/>
        <w:ind w:left="426" w:hanging="426"/>
        <w:jc w:val="both"/>
        <w:rPr>
          <w:rFonts w:ascii="Tahoma" w:hAnsi="Tahoma" w:cs="Tahoma"/>
          <w:b/>
          <w:i/>
          <w:iCs/>
          <w:sz w:val="20"/>
          <w:szCs w:val="20"/>
        </w:rPr>
      </w:pPr>
      <w:r w:rsidRPr="00EC2CF8">
        <w:rPr>
          <w:rFonts w:ascii="Tahoma" w:eastAsia="Calibri" w:hAnsi="Tahoma" w:cs="Tahoma"/>
          <w:sz w:val="20"/>
          <w:szCs w:val="20"/>
        </w:rPr>
        <w:t>Przez siłę wyższą Strony rozumieją wszelkie nadzwyczajne zdarzenia o charakterze zewnętrznym, niemożliwe do przewidzenia i zapobieżenia, takie jak epidemie, pandemie, wojny, pożary,                 powodzie, itp. Strona chcąca powalać się jest zobowiązana dokonać zastrzeżenia w tym zakresie            w terminie 7 dni od dnia ustania siły wyższej, pod rygorem utraty prawa do powoływania się na siłę wyższą w terminie późniejszym.</w:t>
      </w:r>
    </w:p>
    <w:p w14:paraId="026D7DCE"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7</w:t>
      </w:r>
    </w:p>
    <w:p w14:paraId="03732825" w14:textId="4ED07CF3" w:rsidR="0008592D" w:rsidRPr="00EC2CF8" w:rsidRDefault="0008592D" w:rsidP="00DA38B8">
      <w:pPr>
        <w:pStyle w:val="Akapitzlist"/>
        <w:numPr>
          <w:ilvl w:val="1"/>
          <w:numId w:val="23"/>
        </w:numPr>
        <w:tabs>
          <w:tab w:val="clear" w:pos="1080"/>
        </w:tabs>
        <w:spacing w:line="276" w:lineRule="auto"/>
        <w:ind w:left="426" w:hanging="426"/>
        <w:jc w:val="both"/>
        <w:rPr>
          <w:rFonts w:ascii="Tahoma" w:hAnsi="Tahoma" w:cs="Tahoma"/>
          <w:sz w:val="20"/>
          <w:szCs w:val="20"/>
        </w:rPr>
      </w:pPr>
      <w:r w:rsidRPr="00EC2CF8">
        <w:rPr>
          <w:rFonts w:ascii="Tahoma" w:hAnsi="Tahoma" w:cs="Tahoma"/>
          <w:sz w:val="20"/>
          <w:szCs w:val="20"/>
        </w:rPr>
        <w:t>Zmiany postanowień niniejszej umowy wymagają zgody obu stron wyrażonej na piśmie pod rygorem nieważności.</w:t>
      </w:r>
    </w:p>
    <w:p w14:paraId="73D7C15F" w14:textId="08ECEADF" w:rsidR="0008592D" w:rsidRPr="00EC2CF8" w:rsidRDefault="0008592D" w:rsidP="00DA38B8">
      <w:pPr>
        <w:pStyle w:val="Akapitzlist"/>
        <w:numPr>
          <w:ilvl w:val="0"/>
          <w:numId w:val="40"/>
        </w:numPr>
        <w:spacing w:line="276" w:lineRule="auto"/>
        <w:ind w:left="426" w:hanging="426"/>
        <w:jc w:val="both"/>
        <w:rPr>
          <w:rFonts w:ascii="Tahoma" w:hAnsi="Tahoma" w:cs="Tahoma"/>
          <w:sz w:val="20"/>
          <w:szCs w:val="20"/>
        </w:rPr>
      </w:pPr>
      <w:r w:rsidRPr="00EC2CF8">
        <w:rPr>
          <w:rFonts w:ascii="Tahoma" w:hAnsi="Tahoma" w:cs="Tahoma"/>
          <w:sz w:val="20"/>
          <w:szCs w:val="20"/>
        </w:rPr>
        <w:t xml:space="preserve">Zakazuje się zmian postanowień zawartej umowy w stosunku do treści oferty, na podstawie której dokonano wyboru Wykonawcy, chyba że zachodzi co najmniej jedna z okoliczności wskazanych w art. 455 ust. 1 pkt 2-4, ust. 2 oraz wskazanych w art. 455 ust. 1 pkt 1 ustawy Pzp przy przestrzeganiu postanowień ust. 3. </w:t>
      </w:r>
    </w:p>
    <w:p w14:paraId="3722409D" w14:textId="62B0C073" w:rsidR="0008592D" w:rsidRPr="00EC2CF8" w:rsidRDefault="0008592D" w:rsidP="00DA38B8">
      <w:pPr>
        <w:pStyle w:val="Akapitzlist"/>
        <w:numPr>
          <w:ilvl w:val="0"/>
          <w:numId w:val="40"/>
        </w:numPr>
        <w:spacing w:line="276" w:lineRule="auto"/>
        <w:ind w:left="426" w:hanging="426"/>
        <w:jc w:val="both"/>
        <w:rPr>
          <w:rFonts w:ascii="Tahoma" w:hAnsi="Tahoma" w:cs="Tahoma"/>
          <w:sz w:val="20"/>
          <w:szCs w:val="20"/>
        </w:rPr>
      </w:pPr>
      <w:r w:rsidRPr="00EC2CF8">
        <w:rPr>
          <w:rFonts w:ascii="Tahoma" w:hAnsi="Tahoma" w:cs="Tahoma"/>
          <w:sz w:val="20"/>
          <w:szCs w:val="20"/>
        </w:rPr>
        <w:t>Zamawiający dopuszcza możliwość zmiany postanowień zawartej umowy, w przypadku:</w:t>
      </w:r>
    </w:p>
    <w:p w14:paraId="38159E7A" w14:textId="14061B80"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wstrzymania lub zakończenia produkcji danego przedmiotu zamówienia lub braku możliwości pozyskania od kontrahenta,</w:t>
      </w:r>
    </w:p>
    <w:p w14:paraId="306D8730" w14:textId="2D11C765"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t>
      </w:r>
      <w:r w:rsidR="00DF66F8" w:rsidRPr="00EC2CF8">
        <w:rPr>
          <w:rFonts w:ascii="Tahoma" w:hAnsi="Tahoma" w:cs="Tahoma"/>
          <w:sz w:val="20"/>
          <w:szCs w:val="20"/>
        </w:rPr>
        <w:t>produkt ten może zostać wówczas zastąpiony innym równoważnym produktem pod warunkiem, iż odpowiednik znajduje zastosowanie w tych samych wskazaniach co produkt objęty umową i przy cenie nie wyższej niż cena produktu objętego niniejszą umową;</w:t>
      </w:r>
    </w:p>
    <w:p w14:paraId="74E8003F" w14:textId="5DCA83C4"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nastąpi zmiana wielkości opakowań dostarczanych przez producenta przedmiotu zamówienia</w:t>
      </w:r>
    </w:p>
    <w:p w14:paraId="035E597E" w14:textId="67D3F3B0" w:rsidR="0008592D" w:rsidRPr="00EC2CF8" w:rsidRDefault="0008592D" w:rsidP="00DA38B8">
      <w:pPr>
        <w:spacing w:line="276" w:lineRule="auto"/>
        <w:ind w:left="709"/>
        <w:jc w:val="both"/>
        <w:rPr>
          <w:rFonts w:ascii="Tahoma" w:hAnsi="Tahoma" w:cs="Tahoma"/>
          <w:sz w:val="20"/>
          <w:szCs w:val="20"/>
        </w:rPr>
      </w:pPr>
      <w:r w:rsidRPr="00EC2CF8">
        <w:rPr>
          <w:rFonts w:ascii="Tahoma" w:hAnsi="Tahoma" w:cs="Tahoma"/>
          <w:sz w:val="20"/>
          <w:szCs w:val="20"/>
        </w:rPr>
        <w:t>-  w związku z czym może ulec także zmianie cena przedmiotu zamówienia w stosunku proporcjonalnym do zmiany wielkości opakowania, w sposób nie zmieniający dotychczasowej ceny za faktycznie dostarczoną jednostkę przedmiotu zamówienia,</w:t>
      </w:r>
    </w:p>
    <w:p w14:paraId="559BD9C4" w14:textId="0A5B5A15"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wygaśnięcia deklaracji zgodności asortymentu będącego przedmiotem niniejszej umowy,</w:t>
      </w:r>
    </w:p>
    <w:p w14:paraId="56FE075F" w14:textId="3EDA254D"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wystąpienia zmian w nazwach lub adresach stron lub zmiany związane z przekształceniem podmiotowym stron,</w:t>
      </w:r>
    </w:p>
    <w:p w14:paraId="6A6DB92D" w14:textId="60994F5F"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działań organów administracji lub instytucji upoważnionych do wydania decyzji albo innych aktów władczych lub nadzorczych, związanych z realizacją przedmiotu umowy,</w:t>
      </w:r>
    </w:p>
    <w:p w14:paraId="0E65E23F" w14:textId="35F9034F"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obniżenia cen jednostkowych netto przedmiotu zamówienia,</w:t>
      </w:r>
    </w:p>
    <w:p w14:paraId="75A537C4" w14:textId="66EC66A4"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 obowiązujących przepisów prawa, związanych z przedmiotem umowy, które weszły w życie po zawarciu umowy,</w:t>
      </w:r>
    </w:p>
    <w:p w14:paraId="5E5952D6" w14:textId="19E77368"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powstania niejasności lub rozbieżności w rozumieniu pojęć użytych w umowie, których nie można usunąć w inny sposób, a zmiana będzie umożliwiać usunięcie rozbieżności i doprecyzowanie umowy, tak aby strony umowy jednoznacznie zinterpretowały jej zapisy,</w:t>
      </w:r>
    </w:p>
    <w:p w14:paraId="23CBC6AB" w14:textId="70C8F6E8"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 teleadresowych stron umowy, przy czym w razie zmian zapisanych wyłącznie w komparycji umowy, nowe dane teleadresowe mogą być pisemnie notyfikowane przez stronę, której one dotyczą, w odrębnym oświadczeniu, pisemnie tylko poświadczonym przez drugą stronę.</w:t>
      </w:r>
    </w:p>
    <w:p w14:paraId="5B914950" w14:textId="3EDC6115"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eastAsia="Tahoma" w:hAnsi="Tahoma" w:cs="Tahoma"/>
          <w:sz w:val="20"/>
          <w:szCs w:val="20"/>
        </w:rPr>
        <w:t xml:space="preserve">nie </w:t>
      </w:r>
      <w:r w:rsidRPr="00EC2CF8">
        <w:rPr>
          <w:rFonts w:ascii="Tahoma" w:hAnsi="Tahoma" w:cs="Tahoma"/>
          <w:sz w:val="20"/>
          <w:szCs w:val="20"/>
        </w:rPr>
        <w:t>wykorzystania asortymentu będącego przedmiotem umowy, poprzez wydłużenie czasu reali</w:t>
      </w:r>
      <w:r w:rsidR="00AE195D" w:rsidRPr="00EC2CF8">
        <w:rPr>
          <w:rFonts w:ascii="Tahoma" w:hAnsi="Tahoma" w:cs="Tahoma"/>
          <w:sz w:val="20"/>
          <w:szCs w:val="20"/>
        </w:rPr>
        <w:t>zacji umowy o którym mowa w § 11</w:t>
      </w:r>
      <w:r w:rsidRPr="00EC2CF8">
        <w:rPr>
          <w:rFonts w:ascii="Tahoma" w:hAnsi="Tahoma" w:cs="Tahoma"/>
          <w:sz w:val="20"/>
          <w:szCs w:val="20"/>
        </w:rPr>
        <w:t xml:space="preserve"> o okres nie dłuższy niż </w:t>
      </w:r>
      <w:r w:rsidR="00B054A5" w:rsidRPr="00EC2CF8">
        <w:rPr>
          <w:rFonts w:ascii="Tahoma" w:hAnsi="Tahoma" w:cs="Tahoma"/>
          <w:sz w:val="20"/>
          <w:szCs w:val="20"/>
        </w:rPr>
        <w:t>6</w:t>
      </w:r>
      <w:r w:rsidRPr="00EC2CF8">
        <w:rPr>
          <w:rFonts w:ascii="Tahoma" w:hAnsi="Tahoma" w:cs="Tahoma"/>
          <w:sz w:val="20"/>
          <w:szCs w:val="20"/>
        </w:rPr>
        <w:t xml:space="preserve"> miesiące,</w:t>
      </w:r>
    </w:p>
    <w:p w14:paraId="6FB66EEE" w14:textId="75C604F0"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eastAsia="Tahoma" w:hAnsi="Tahoma" w:cs="Tahoma"/>
          <w:b/>
          <w:sz w:val="20"/>
          <w:szCs w:val="20"/>
        </w:rPr>
        <w:t>z</w:t>
      </w:r>
      <w:r w:rsidRPr="00EC2CF8">
        <w:rPr>
          <w:rFonts w:ascii="Tahoma" w:hAnsi="Tahoma" w:cs="Tahoma"/>
          <w:sz w:val="20"/>
          <w:szCs w:val="20"/>
        </w:rPr>
        <w:t>mian wysokości minimalnego wynagrodzenia za pracę ustalonego na podstawie art. 2 ust. 3-5 ustawy z dnia 10 października 2002 r. o minimalnym wynagrodzeniu za pracę - jeżeli zmiany te będą miały wpływ na koszty wykonania zamówienia przez wykonawcę;</w:t>
      </w:r>
    </w:p>
    <w:p w14:paraId="44CA9DBE" w14:textId="5BB8A31B" w:rsidR="0008592D" w:rsidRPr="00EC2CF8" w:rsidRDefault="0008592D" w:rsidP="00DA38B8">
      <w:pPr>
        <w:pStyle w:val="Akapitzlist"/>
        <w:numPr>
          <w:ilvl w:val="0"/>
          <w:numId w:val="38"/>
        </w:numPr>
        <w:spacing w:line="276" w:lineRule="auto"/>
        <w:ind w:left="709" w:hanging="283"/>
        <w:jc w:val="both"/>
        <w:rPr>
          <w:rFonts w:ascii="Tahoma" w:hAnsi="Tahoma" w:cs="Tahoma"/>
          <w:sz w:val="20"/>
          <w:szCs w:val="20"/>
        </w:rPr>
      </w:pPr>
      <w:r w:rsidRPr="00EC2CF8">
        <w:rPr>
          <w:rFonts w:ascii="Tahoma" w:hAnsi="Tahoma" w:cs="Tahoma"/>
          <w:sz w:val="20"/>
          <w:szCs w:val="20"/>
        </w:rPr>
        <w:t>Zmiany zasad podlegania ubezpieczeniom społecznym lub ubezpieczeniu zdrowotnemu lub wysokości stawki składki na ubezpieczenia społeczne lub zdrowotne - jeżeli zmiany te będą miały wpływ na koszty wykonania zamówienia przez wykonawcę.</w:t>
      </w:r>
    </w:p>
    <w:p w14:paraId="2C12507A" w14:textId="57FB65C4" w:rsidR="0008592D" w:rsidRPr="00EC2CF8" w:rsidRDefault="0008592D" w:rsidP="00DA38B8">
      <w:pPr>
        <w:pStyle w:val="Akapitzlist"/>
        <w:numPr>
          <w:ilvl w:val="0"/>
          <w:numId w:val="38"/>
        </w:numPr>
        <w:spacing w:line="276" w:lineRule="auto"/>
        <w:ind w:left="709" w:hanging="283"/>
        <w:jc w:val="both"/>
        <w:rPr>
          <w:rFonts w:ascii="Tahoma" w:hAnsi="Tahoma" w:cs="Tahoma"/>
          <w:bCs/>
          <w:sz w:val="20"/>
          <w:szCs w:val="20"/>
        </w:rPr>
      </w:pPr>
      <w:r w:rsidRPr="00EC2CF8">
        <w:rPr>
          <w:rFonts w:ascii="Tahoma" w:eastAsia="Tahoma" w:hAnsi="Tahoma" w:cs="Tahoma"/>
          <w:sz w:val="20"/>
          <w:szCs w:val="20"/>
        </w:rPr>
        <w:t xml:space="preserve">Zmiany </w:t>
      </w:r>
      <w:r w:rsidRPr="00EC2CF8">
        <w:rPr>
          <w:rFonts w:ascii="Tahoma" w:hAnsi="Tahoma" w:cs="Tahoma"/>
          <w:bCs/>
          <w:sz w:val="20"/>
          <w:szCs w:val="20"/>
        </w:rPr>
        <w:t xml:space="preserve">zasad gromadzenia i wysokości wpłat do pracowniczych planów kapitałowych, </w:t>
      </w:r>
      <w:r w:rsidRPr="00EC2CF8">
        <w:rPr>
          <w:rFonts w:ascii="Tahoma" w:hAnsi="Tahoma" w:cs="Tahoma"/>
          <w:bCs/>
          <w:sz w:val="20"/>
          <w:szCs w:val="20"/>
        </w:rPr>
        <w:br/>
        <w:t>o których mowa w ustawie z dnia 4 października 2018 r. o pracowniczych planach kapitałowych</w:t>
      </w:r>
    </w:p>
    <w:p w14:paraId="0C0AC982" w14:textId="6B2225EC" w:rsidR="00C31942" w:rsidRPr="00EC2CF8" w:rsidRDefault="00C31942" w:rsidP="00DA38B8">
      <w:pPr>
        <w:pStyle w:val="Akapitzlist"/>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675"/>
          <w:tab w:val="left" w:pos="709"/>
        </w:tabs>
        <w:suppressAutoHyphens/>
        <w:spacing w:line="276" w:lineRule="auto"/>
        <w:ind w:left="709" w:hanging="283"/>
        <w:jc w:val="both"/>
        <w:rPr>
          <w:rFonts w:ascii="Tahoma" w:hAnsi="Tahoma" w:cs="Tahoma"/>
          <w:sz w:val="20"/>
          <w:szCs w:val="20"/>
        </w:rPr>
      </w:pPr>
      <w:r w:rsidRPr="00EC2CF8">
        <w:rPr>
          <w:rFonts w:ascii="Tahoma" w:hAnsi="Tahoma" w:cs="Tahoma"/>
          <w:sz w:val="20"/>
          <w:szCs w:val="20"/>
        </w:rPr>
        <w:t>gdy wprowadzony zostanie do sprzedaży przez Wykonawcę produkt zmodyfikowany/ udoskonalony w zakresie:</w:t>
      </w:r>
    </w:p>
    <w:p w14:paraId="14E13A86" w14:textId="77777777" w:rsidR="00C31942" w:rsidRPr="00EC2CF8" w:rsidRDefault="00C31942" w:rsidP="00DA38B8">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numeru katalogowego produktu,</w:t>
      </w:r>
    </w:p>
    <w:p w14:paraId="1F8EE64C" w14:textId="77777777" w:rsidR="00C31942" w:rsidRPr="00EC2CF8" w:rsidRDefault="00C31942" w:rsidP="00DA38B8">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sz w:val="20"/>
          <w:szCs w:val="20"/>
        </w:rPr>
      </w:pPr>
      <w:r w:rsidRPr="00EC2CF8">
        <w:rPr>
          <w:rFonts w:ascii="Tahoma" w:hAnsi="Tahoma" w:cs="Tahoma"/>
          <w:sz w:val="20"/>
          <w:szCs w:val="20"/>
        </w:rPr>
        <w:t>nazwy produktu przy zachowaniu jego parametrów,</w:t>
      </w:r>
    </w:p>
    <w:p w14:paraId="4825AD41" w14:textId="77777777" w:rsidR="00C31942" w:rsidRPr="00EC2CF8" w:rsidRDefault="00C31942" w:rsidP="00DA38B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sz w:val="20"/>
          <w:szCs w:val="20"/>
        </w:rPr>
        <w:t>sposobu konfekcjonowania,</w:t>
      </w:r>
    </w:p>
    <w:p w14:paraId="68746091" w14:textId="77777777" w:rsidR="00C31942" w:rsidRPr="00EC2CF8" w:rsidRDefault="00C31942" w:rsidP="00DA38B8">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276" w:lineRule="auto"/>
        <w:ind w:left="993" w:hanging="284"/>
        <w:rPr>
          <w:rFonts w:ascii="Tahoma" w:hAnsi="Tahoma" w:cs="Tahoma"/>
          <w:bCs/>
          <w:spacing w:val="-2"/>
          <w:sz w:val="20"/>
          <w:szCs w:val="20"/>
        </w:rPr>
      </w:pPr>
      <w:r w:rsidRPr="00EC2CF8">
        <w:rPr>
          <w:rFonts w:ascii="Tahoma" w:hAnsi="Tahoma" w:cs="Tahoma"/>
          <w:bCs/>
          <w:spacing w:val="-2"/>
          <w:sz w:val="20"/>
          <w:szCs w:val="20"/>
        </w:rPr>
        <w:t>liczby opakowań.</w:t>
      </w:r>
    </w:p>
    <w:p w14:paraId="5DAE4B86" w14:textId="6411A490" w:rsidR="00C31942" w:rsidRPr="00EC2CF8" w:rsidRDefault="00C31942" w:rsidP="00DA38B8">
      <w:pPr>
        <w:spacing w:line="276" w:lineRule="auto"/>
        <w:ind w:left="709"/>
        <w:jc w:val="both"/>
        <w:rPr>
          <w:rFonts w:ascii="Tahoma" w:hAnsi="Tahoma" w:cs="Tahoma"/>
          <w:b/>
          <w:bCs/>
          <w:spacing w:val="-2"/>
          <w:sz w:val="20"/>
          <w:szCs w:val="20"/>
        </w:rPr>
      </w:pPr>
      <w:r w:rsidRPr="00EC2CF8">
        <w:rPr>
          <w:rFonts w:ascii="Tahoma" w:hAnsi="Tahoma" w:cs="Tahoma"/>
          <w:bCs/>
          <w:spacing w:val="-2"/>
          <w:sz w:val="20"/>
          <w:szCs w:val="20"/>
        </w:rPr>
        <w:t>powyższa zmiana nie może skutkować zwiększeniem ceny jednostkowej i wartości umowy;</w:t>
      </w:r>
    </w:p>
    <w:p w14:paraId="55A6129D" w14:textId="1D82E5ED"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Strony przewidują zmianę wysokości wynagrodzenia brutto Wykonawcy w przypadku zmiany stawki podatku od towarów i usług na zasadach i w sposób określony w ust. 5-6, jeżeli zmiany te będą miały wpływ ma koszty wykonywania umowy przez Wykonawcę.</w:t>
      </w:r>
    </w:p>
    <w:p w14:paraId="5F24F703" w14:textId="4985F024"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Zmiana wysokości wynagrodzenia należnego Wykonawcy w przypadku zaistnienia przesłanki, o której mowa w ust. 4, będzie odnosić się wyłącznie do części przedmiotu umowy 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8251019" w14:textId="4F91E990" w:rsidR="0008592D" w:rsidRPr="00EC2CF8" w:rsidRDefault="0008592D" w:rsidP="00DA38B8">
      <w:pPr>
        <w:pStyle w:val="Akapitzlist"/>
        <w:numPr>
          <w:ilvl w:val="0"/>
          <w:numId w:val="40"/>
        </w:numPr>
        <w:tabs>
          <w:tab w:val="clear" w:pos="720"/>
        </w:tabs>
        <w:spacing w:line="276" w:lineRule="auto"/>
        <w:ind w:left="426" w:hanging="426"/>
        <w:jc w:val="both"/>
        <w:rPr>
          <w:rFonts w:ascii="Tahoma" w:hAnsi="Tahoma" w:cs="Tahoma"/>
          <w:sz w:val="20"/>
          <w:szCs w:val="20"/>
        </w:rPr>
      </w:pPr>
      <w:r w:rsidRPr="00EC2CF8">
        <w:rPr>
          <w:rFonts w:ascii="Tahoma" w:hAnsi="Tahoma" w:cs="Tahoma"/>
          <w:sz w:val="20"/>
          <w:szCs w:val="20"/>
        </w:rPr>
        <w:t>W przypadku zmiany, o której mowa w ust. 4, wartość wynagrodzenia netto nie zmieni się, a wartość wynagrodzenia brutto zostanie wyliczona na podstawie nowych przepisów.</w:t>
      </w:r>
    </w:p>
    <w:p w14:paraId="364F92D3" w14:textId="1F3FAD92"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W sytuacji wystąpienia okoliczności wskazanych w ust. 3 pkt. k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minimalnego wynagrodzenia za pracę na kalkulację ceny ofertowej. Wniosek powinien obejmować jedynie te dodatkowe koszty realizacji zamówienia, które wykonawca obowiązkowo ponosi w związku z podwyższeniem wysokości płacy minimalnej. Nie będą akceptowane koszty wynikające z podwyższenia wynagrodzeń pracowników wykonawcy, które nie są konieczne w celu ich dostosowania do wysokości minimalnego wynagrodzenia za pracę.</w:t>
      </w:r>
    </w:p>
    <w:p w14:paraId="25C0795A" w14:textId="68F28138"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 xml:space="preserve">W sytuacji wystąpienia okoliczności wskazanych w ust. 3 pkt. l wykonawca składa pisemny wniosek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w:t>
      </w:r>
      <w:r w:rsidRPr="00EC2CF8">
        <w:rPr>
          <w:rFonts w:ascii="Tahoma" w:hAnsi="Tahoma" w:cs="Tahoma"/>
          <w:sz w:val="20"/>
          <w:szCs w:val="20"/>
        </w:rPr>
        <w:br/>
        <w:t>a wpływem zmiany zasad, o których mowa w ust. 3 pkt. l, na kalkulację ceny ofertowej. Wniosek powinien obejmować jedynie te dodatkowe koszty realizacji zamówienia, które wykonawca obowiązkowo ponosi w związku ze zmianą zasad, o których mowa w ust. 3 pkt. c.</w:t>
      </w:r>
    </w:p>
    <w:p w14:paraId="63FC3D39" w14:textId="3A54309D"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b/>
          <w:sz w:val="20"/>
          <w:szCs w:val="20"/>
        </w:rPr>
      </w:pPr>
      <w:r w:rsidRPr="00EC2CF8">
        <w:rPr>
          <w:rFonts w:ascii="Tahoma" w:hAnsi="Tahoma" w:cs="Tahoma"/>
          <w:sz w:val="20"/>
          <w:szCs w:val="20"/>
        </w:rPr>
        <w:t xml:space="preserve">W sytuacji </w:t>
      </w:r>
      <w:r w:rsidRPr="00EC2CF8">
        <w:rPr>
          <w:rFonts w:ascii="Tahoma" w:hAnsi="Tahoma" w:cs="Tahoma"/>
          <w:bCs/>
          <w:iCs/>
          <w:sz w:val="20"/>
          <w:szCs w:val="20"/>
        </w:rPr>
        <w:t xml:space="preserve">wystąpienia okoliczności wskazanych w ust. 3 pkt. m. wykonawca, </w:t>
      </w:r>
      <w:r w:rsidRPr="00EC2CF8">
        <w:rPr>
          <w:rFonts w:ascii="Tahoma" w:hAnsi="Tahoma" w:cs="Tahoma"/>
          <w:bCs/>
          <w:iCs/>
          <w:sz w:val="20"/>
          <w:szCs w:val="20"/>
        </w:rPr>
        <w:br/>
        <w:t xml:space="preserve">w terminie 30 dni od daty wejścia w życie zmiany, może złożyć pisemny wniosek </w:t>
      </w:r>
      <w:r w:rsidRPr="00EC2CF8">
        <w:rPr>
          <w:rFonts w:ascii="Tahoma" w:hAnsi="Tahoma" w:cs="Tahoma"/>
          <w:bCs/>
          <w:iCs/>
          <w:sz w:val="20"/>
          <w:szCs w:val="20"/>
        </w:rPr>
        <w:br/>
        <w:t xml:space="preserve">o zmianę umowy o zamówienie publiczne. Wniosek powinien zawierać wyczerpujące uzasadnienie faktyczne i prawne oraz dokładne wyliczenie kwoty wynagrodzenia wykonawcy po zmianie umowy, w szczególności wykonawca będzie zobowiązany wykazać związek pomiędzy wnioskowaną kwotą podwyższenia wynagrodzenia umownego a wpływem zmiany zasad, </w:t>
      </w:r>
      <w:r w:rsidRPr="00EC2CF8">
        <w:rPr>
          <w:rFonts w:ascii="Tahoma" w:hAnsi="Tahoma" w:cs="Tahoma"/>
          <w:bCs/>
          <w:iCs/>
          <w:sz w:val="20"/>
          <w:szCs w:val="20"/>
        </w:rPr>
        <w:br/>
        <w:t xml:space="preserve">o których mowa w ust. 3 pkt. m., na kalkulację ceny ofertowej. Wniosek powinien obejmować jedynie te dodatkowe koszty realizacji zamówienia, które wykonawca obowiązkowo ponosi </w:t>
      </w:r>
      <w:r w:rsidRPr="00EC2CF8">
        <w:rPr>
          <w:rFonts w:ascii="Tahoma" w:hAnsi="Tahoma" w:cs="Tahoma"/>
          <w:bCs/>
          <w:iCs/>
          <w:sz w:val="20"/>
          <w:szCs w:val="20"/>
        </w:rPr>
        <w:br/>
        <w:t>w związku ze zmianą zasad, o których mowa w ust. 3 pkt. m.</w:t>
      </w:r>
    </w:p>
    <w:p w14:paraId="5EC59124" w14:textId="4AD9C6C2" w:rsidR="0008592D" w:rsidRPr="00EC2CF8" w:rsidRDefault="0008592D" w:rsidP="00DA38B8">
      <w:pPr>
        <w:pStyle w:val="default"/>
        <w:numPr>
          <w:ilvl w:val="0"/>
          <w:numId w:val="40"/>
        </w:numPr>
        <w:tabs>
          <w:tab w:val="clear" w:pos="720"/>
        </w:tabs>
        <w:spacing w:before="0" w:beforeAutospacing="0" w:after="0" w:afterAutospacing="0" w:line="276" w:lineRule="auto"/>
        <w:ind w:left="426" w:hanging="426"/>
        <w:jc w:val="both"/>
        <w:rPr>
          <w:rFonts w:ascii="Tahoma" w:hAnsi="Tahoma" w:cs="Tahoma"/>
          <w:sz w:val="20"/>
          <w:szCs w:val="20"/>
        </w:rPr>
      </w:pPr>
      <w:r w:rsidRPr="00EC2CF8">
        <w:rPr>
          <w:rFonts w:ascii="Tahoma" w:hAnsi="Tahoma" w:cs="Tahoma"/>
          <w:sz w:val="20"/>
          <w:szCs w:val="20"/>
        </w:rPr>
        <w:t>Zamawiający po zaakceptowaniu w</w:t>
      </w:r>
      <w:r w:rsidR="00C54A36" w:rsidRPr="00EC2CF8">
        <w:rPr>
          <w:rFonts w:ascii="Tahoma" w:hAnsi="Tahoma" w:cs="Tahoma"/>
          <w:sz w:val="20"/>
          <w:szCs w:val="20"/>
        </w:rPr>
        <w:t>niosków, o których mowa w ust. 7-9</w:t>
      </w:r>
      <w:r w:rsidRPr="00EC2CF8">
        <w:rPr>
          <w:rFonts w:ascii="Tahoma" w:hAnsi="Tahoma" w:cs="Tahoma"/>
          <w:sz w:val="20"/>
          <w:szCs w:val="20"/>
        </w:rPr>
        <w:t>, wyznacza datę podpisania aneksu do umowy.</w:t>
      </w:r>
    </w:p>
    <w:p w14:paraId="6BF06F2C" w14:textId="4048BF97" w:rsidR="00C31942" w:rsidRPr="00EC2CF8" w:rsidRDefault="00C31942" w:rsidP="00DA38B8">
      <w:pPr>
        <w:pStyle w:val="Akapitzlist"/>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40"/>
        </w:tabs>
        <w:suppressAutoHyphens/>
        <w:spacing w:line="276" w:lineRule="auto"/>
        <w:ind w:left="426" w:hanging="426"/>
        <w:jc w:val="both"/>
        <w:rPr>
          <w:rFonts w:ascii="Tahoma" w:hAnsi="Tahoma" w:cs="Tahoma"/>
          <w:sz w:val="20"/>
          <w:szCs w:val="20"/>
        </w:rPr>
      </w:pPr>
      <w:r w:rsidRPr="00EC2CF8">
        <w:rPr>
          <w:rFonts w:ascii="Tahoma" w:eastAsia="Calibri" w:hAnsi="Tahoma" w:cs="Tahoma"/>
          <w:sz w:val="20"/>
          <w:szCs w:val="20"/>
        </w:rPr>
        <w:t xml:space="preserve">Przeniesienie praw i obowiązków wynikających z umowy na osoby trzecie wymaga zgody drugiej strony na </w:t>
      </w:r>
      <w:r w:rsidR="005B6715" w:rsidRPr="00EC2CF8">
        <w:rPr>
          <w:rFonts w:ascii="Tahoma" w:eastAsia="Calibri" w:hAnsi="Tahoma" w:cs="Tahoma"/>
          <w:sz w:val="20"/>
          <w:szCs w:val="20"/>
        </w:rPr>
        <w:t>piśmie pod rygorem nieważności.</w:t>
      </w:r>
    </w:p>
    <w:p w14:paraId="327F1E5E" w14:textId="77777777" w:rsidR="00700CBE" w:rsidRPr="00EC2CF8" w:rsidRDefault="00700CBE" w:rsidP="00DA38B8">
      <w:pPr>
        <w:pStyle w:val="default"/>
        <w:spacing w:before="0" w:beforeAutospacing="0" w:after="0" w:afterAutospacing="0" w:line="276" w:lineRule="auto"/>
        <w:ind w:left="357" w:hanging="357"/>
        <w:jc w:val="both"/>
        <w:rPr>
          <w:rFonts w:ascii="Tahoma" w:hAnsi="Tahoma" w:cs="Tahoma"/>
          <w:sz w:val="20"/>
          <w:szCs w:val="20"/>
        </w:rPr>
      </w:pPr>
    </w:p>
    <w:p w14:paraId="0B0015B1" w14:textId="77777777" w:rsidR="00BE3AFF" w:rsidRPr="00EC2CF8" w:rsidRDefault="00BE3AFF" w:rsidP="00DA38B8">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8</w:t>
      </w:r>
    </w:p>
    <w:p w14:paraId="3E598D41" w14:textId="2A5F555C"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 przypadku, gdy w okresie obowiązywania umowy zmiana cen lub kosztów związanych z wykonywaniem dostaw </w:t>
      </w:r>
      <w:r w:rsidR="00C31942" w:rsidRPr="00EC2CF8">
        <w:rPr>
          <w:rFonts w:ascii="Tahoma" w:hAnsi="Tahoma" w:cs="Tahoma"/>
          <w:sz w:val="20"/>
          <w:szCs w:val="20"/>
        </w:rPr>
        <w:t xml:space="preserve">objętych umową </w:t>
      </w:r>
      <w:r w:rsidR="00264A2D">
        <w:rPr>
          <w:rFonts w:ascii="Tahoma" w:hAnsi="Tahoma" w:cs="Tahoma"/>
          <w:sz w:val="20"/>
          <w:szCs w:val="20"/>
        </w:rPr>
        <w:t>osiągnie poziom 1</w:t>
      </w:r>
      <w:r w:rsidRPr="00EC2CF8">
        <w:rPr>
          <w:rFonts w:ascii="Tahoma" w:hAnsi="Tahoma" w:cs="Tahoma"/>
          <w:sz w:val="20"/>
          <w:szCs w:val="20"/>
        </w:rPr>
        <w:t xml:space="preserve">0% lub wyższy w stosunku do cen lub kosztów przyjętych przez Wykonawcę do oszacowania ceny wskazanej w ofercie, Zamawiający i Wykonawca są uprawnieni do wprowadzenia zmiany wynagrodzenia Wykonawcy na zasadach określonych w ust. 1-10.  </w:t>
      </w:r>
    </w:p>
    <w:p w14:paraId="0C8CBC4D"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Przez zmianę ceny materiałów lub kosztów rozumie się wzrost cen lub kosztów, jak i ich obniżenie, względem cen przyjętych w celu ustalenia wynagrodzenia Wykonawcy zawartego w ofercie.</w:t>
      </w:r>
    </w:p>
    <w:p w14:paraId="0E20869B"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Początkowy termin ustalenia zmiany wynagrodzenia określa się na dzień odpowiadający dniowi zawarcia umowy. Zmiana wysokości wynagrodzenia może nastąpić po raz pierwszy po upływie 12 (dwunastu) miesięcy od dnia jej zawarcia. Kolejna zmiana wynagrodzenia Wykonawcy może nastąpić każdorazowo po upływie 12 (dwunastu) miesięcy od wprowadzenia poprzedniej zmiany. </w:t>
      </w:r>
    </w:p>
    <w:p w14:paraId="10D8975E" w14:textId="75D67AF2"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Waloryzacja wynagrodzenia następuje na pisemny wniosek złożony drugiej Stronie. W przypadku, gdy z takim wnioskiem występuje Wykonawca, jest on zobowiązany udowodnić, że zmiana określona w ust.1 ma wpływ na koszt wykonywania dostaw objętych umową. W tym celu Wykonawca jest zobowiązany dołączyć do wniosku stosowne dowody, w tym wyliczenia i dokumenty, w których określi i udowodni poziom wzrostu cen lub kosztów związanych z wykonywaniem dostaw </w:t>
      </w:r>
      <w:r w:rsidR="00264A2D">
        <w:rPr>
          <w:rFonts w:ascii="Tahoma" w:hAnsi="Tahoma" w:cs="Tahoma"/>
          <w:sz w:val="20"/>
          <w:szCs w:val="20"/>
        </w:rPr>
        <w:t>objętych umową (nie niższy niż 1</w:t>
      </w:r>
      <w:r w:rsidRPr="00EC2CF8">
        <w:rPr>
          <w:rFonts w:ascii="Tahoma" w:hAnsi="Tahoma" w:cs="Tahoma"/>
          <w:sz w:val="20"/>
          <w:szCs w:val="20"/>
        </w:rPr>
        <w:t>0%).</w:t>
      </w:r>
    </w:p>
    <w:p w14:paraId="6033A752"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 xml:space="preserve">Przy ustalaniu zmiany wynagrodzenia należnego Wykonawcy Strony będą brały pod uwagę następujący wykaz kosztów, w przypadku których zmiana ceny uprawnia strony umowy do żądania zmiany wynagrodzenia: koszt zakupu lub produkcji towaru, koszt logistyki dostaw. </w:t>
      </w:r>
    </w:p>
    <w:p w14:paraId="38A6DB24"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Strona składająca wniosek musi wykazać i udowodnić, że dla danej branży i danego rodzaju towarów nastąpiła zmiana kosztów, o których mowa w ust. 5 w okresie od dnia zawarcia umowy do dnia wystąpienia z wnioskiem o dokonanie zmiany ceny, przedstawiając stosowne dowody, w szczególności w formie dokumentów księgowych i analiz rynkowych. Wzrost ceny lub kosztów wykazywany we wniosku musi odnosić się proporcjonalnie do składowych elementów ceny.</w:t>
      </w:r>
    </w:p>
    <w:p w14:paraId="7431D28F"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Wykonawcy, o której mowa w ust. 1, może nastąpić wyłącznie w zakresie niezrealizowanej części dostawy w rozumieniu ust. 8 poniżej.</w:t>
      </w:r>
    </w:p>
    <w:p w14:paraId="3667BA07"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Zmiana wynagrodzenia zostanie wprowadzona aneksem do umowy oraz będzie dotyczyć dostaw wykonanych po rozpoczęciu obowiązywania tego aneksu.</w:t>
      </w:r>
    </w:p>
    <w:p w14:paraId="44585E9B"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Maksymalna wartość zmiany wynagrodzenia, jaką dopuszcza Zamawiający w efekcie zastosowania postanowień ust. 1-, nie może przekroczyć 10% wynagrodzenia netto Wykonawcy określonego na dzień zawarcia umowy w § 1 ust 3 Umowy.</w:t>
      </w:r>
    </w:p>
    <w:p w14:paraId="0D3245C4" w14:textId="77777777" w:rsidR="00AE195D" w:rsidRPr="00EC2CF8" w:rsidRDefault="00AE195D" w:rsidP="00DA38B8">
      <w:pPr>
        <w:pStyle w:val="Bodytext20"/>
        <w:numPr>
          <w:ilvl w:val="0"/>
          <w:numId w:val="20"/>
        </w:numPr>
        <w:shd w:val="clear" w:color="auto" w:fill="auto"/>
        <w:spacing w:after="0" w:line="276" w:lineRule="auto"/>
        <w:ind w:left="426" w:hanging="426"/>
        <w:rPr>
          <w:rFonts w:ascii="Tahoma" w:hAnsi="Tahoma" w:cs="Tahoma"/>
          <w:sz w:val="20"/>
          <w:szCs w:val="20"/>
        </w:rPr>
      </w:pPr>
      <w:r w:rsidRPr="00EC2CF8">
        <w:rPr>
          <w:rFonts w:ascii="Tahoma" w:hAnsi="Tahoma" w:cs="Tahoma"/>
          <w:sz w:val="20"/>
          <w:szCs w:val="20"/>
        </w:rPr>
        <w:t>Wykonawca, którego wynagrodzenie zostało zmienione zgodnie z ust. 1-8, zobowiązany jest do zmiany wynagrodzenia przysługującego podwykonawcy, z którym zawarł umowę w związku z Umową, w zakresie odpowiadającym zmianom cen materiałów lub kosztów dotyczących zobowiązania podwykonawcy.</w:t>
      </w:r>
    </w:p>
    <w:p w14:paraId="5CAB216E" w14:textId="77777777" w:rsidR="00AE195D" w:rsidRPr="00EC2CF8" w:rsidRDefault="00AE195D" w:rsidP="00DA38B8">
      <w:pPr>
        <w:pStyle w:val="Akapitzlist"/>
        <w:numPr>
          <w:ilvl w:val="0"/>
          <w:numId w:val="20"/>
        </w:numPr>
        <w:spacing w:line="276" w:lineRule="auto"/>
        <w:ind w:left="426" w:hanging="426"/>
        <w:jc w:val="both"/>
        <w:rPr>
          <w:rFonts w:ascii="Tahoma" w:hAnsi="Tahoma" w:cs="Tahoma"/>
          <w:sz w:val="20"/>
          <w:szCs w:val="20"/>
        </w:rPr>
      </w:pPr>
      <w:r w:rsidRPr="00EC2CF8">
        <w:rPr>
          <w:rFonts w:ascii="Tahoma" w:hAnsi="Tahoma" w:cs="Tahoma"/>
          <w:sz w:val="20"/>
          <w:szCs w:val="20"/>
        </w:rPr>
        <w:t>W każdym przypadku braku zapłaty lub nieterminowej zapłaty wynagrodzenia należnego podwykonawcy z tytułu zmiany wysokości wynagrodzenia, o której mowa w art. 439 ust. 5 PZP, Zamawiający obciąży Wykonawcę karą umowną w wysokości 1% wartości brut</w:t>
      </w:r>
      <w:r w:rsidRPr="00EC2CF8">
        <w:rPr>
          <w:rFonts w:ascii="Tahoma" w:hAnsi="Tahoma" w:cs="Tahoma"/>
          <w:sz w:val="20"/>
          <w:szCs w:val="20"/>
          <w:lang w:val="pl-PL"/>
        </w:rPr>
        <w:t>t</w:t>
      </w:r>
      <w:r w:rsidRPr="00EC2CF8">
        <w:rPr>
          <w:rFonts w:ascii="Tahoma" w:hAnsi="Tahoma" w:cs="Tahoma"/>
          <w:sz w:val="20"/>
          <w:szCs w:val="20"/>
        </w:rPr>
        <w:t xml:space="preserve">o określonej w § 1 ust 3 Umowy za każdy taki przypadek. </w:t>
      </w:r>
    </w:p>
    <w:p w14:paraId="5050EBC9" w14:textId="77777777" w:rsidR="00700CBE" w:rsidRPr="00EC2CF8" w:rsidRDefault="00700CBE" w:rsidP="00700CBE">
      <w:pPr>
        <w:jc w:val="both"/>
        <w:rPr>
          <w:rFonts w:ascii="Tahoma" w:hAnsi="Tahoma" w:cs="Tahoma"/>
          <w:sz w:val="20"/>
          <w:szCs w:val="20"/>
        </w:rPr>
      </w:pPr>
    </w:p>
    <w:p w14:paraId="3A6216EB" w14:textId="77777777" w:rsidR="00AE195D" w:rsidRPr="00EC2CF8" w:rsidRDefault="00AE195D" w:rsidP="00700CBE">
      <w:pPr>
        <w:pStyle w:val="Akapitzlis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9</w:t>
      </w:r>
    </w:p>
    <w:p w14:paraId="1D4CD742"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 kwestiach nie uregulowanych niniejszą umową mają zastosowanie przepisy Kodeksu Cywilnego oraz „PZP”. </w:t>
      </w:r>
    </w:p>
    <w:p w14:paraId="733CCD42" w14:textId="7A97A542" w:rsidR="00BE3AFF" w:rsidRPr="00EC2CF8" w:rsidRDefault="00AE195D" w:rsidP="00AE195D">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10</w:t>
      </w:r>
    </w:p>
    <w:p w14:paraId="7E9B3FF4" w14:textId="4DC211E9"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 xml:space="preserve">Wszelkie sprawy sporne wynikające z realizacji niniejszej umowy rozstrzygać będzie Sąd Powszechny </w:t>
      </w:r>
      <w:r w:rsidR="00272BA0" w:rsidRPr="00EC2CF8">
        <w:rPr>
          <w:rFonts w:ascii="Tahoma" w:eastAsia="Times New Roman" w:hAnsi="Tahoma" w:cs="Tahoma"/>
          <w:sz w:val="20"/>
          <w:szCs w:val="20"/>
          <w:bdr w:val="none" w:sz="0" w:space="0" w:color="auto"/>
          <w:lang w:val="pl-PL" w:eastAsia="pl-PL"/>
        </w:rPr>
        <w:br/>
      </w:r>
      <w:r w:rsidRPr="00EC2CF8">
        <w:rPr>
          <w:rFonts w:ascii="Tahoma" w:eastAsia="Times New Roman" w:hAnsi="Tahoma" w:cs="Tahoma"/>
          <w:sz w:val="20"/>
          <w:szCs w:val="20"/>
          <w:bdr w:val="none" w:sz="0" w:space="0" w:color="auto"/>
          <w:lang w:val="pl-PL" w:eastAsia="pl-PL"/>
        </w:rPr>
        <w:t xml:space="preserve">w Gdańsku, właściwy dla siedziby Zamawiającego. </w:t>
      </w:r>
    </w:p>
    <w:p w14:paraId="24F171E6"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5DAB3A94" w14:textId="291297FA"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11</w:t>
      </w:r>
    </w:p>
    <w:p w14:paraId="0CF3182F" w14:textId="15B49144"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Dost</w:t>
      </w:r>
      <w:r w:rsidR="00315F02" w:rsidRPr="00EC2CF8">
        <w:rPr>
          <w:rFonts w:ascii="Tahoma" w:eastAsia="Times New Roman" w:hAnsi="Tahoma" w:cs="Tahoma"/>
          <w:sz w:val="20"/>
          <w:szCs w:val="20"/>
          <w:bdr w:val="none" w:sz="0" w:space="0" w:color="auto"/>
          <w:lang w:val="pl-PL" w:eastAsia="pl-PL"/>
        </w:rPr>
        <w:t>a</w:t>
      </w:r>
      <w:r w:rsidR="00272BA0" w:rsidRPr="00EC2CF8">
        <w:rPr>
          <w:rFonts w:ascii="Tahoma" w:eastAsia="Times New Roman" w:hAnsi="Tahoma" w:cs="Tahoma"/>
          <w:sz w:val="20"/>
          <w:szCs w:val="20"/>
          <w:bdr w:val="none" w:sz="0" w:space="0" w:color="auto"/>
          <w:lang w:val="pl-PL" w:eastAsia="pl-PL"/>
        </w:rPr>
        <w:t>wy będą realizowane w okresie 24</w:t>
      </w:r>
      <w:r w:rsidRPr="00EC2CF8">
        <w:rPr>
          <w:rFonts w:ascii="Tahoma" w:eastAsia="Times New Roman" w:hAnsi="Tahoma" w:cs="Tahoma"/>
          <w:sz w:val="20"/>
          <w:szCs w:val="20"/>
          <w:bdr w:val="none" w:sz="0" w:space="0" w:color="auto"/>
          <w:lang w:val="pl-PL" w:eastAsia="pl-PL"/>
        </w:rPr>
        <w:t xml:space="preserve"> miesięcy od daty zawarcia umowy. </w:t>
      </w:r>
    </w:p>
    <w:p w14:paraId="620F0729" w14:textId="77777777" w:rsidR="00F007AE" w:rsidRPr="00EC2CF8" w:rsidRDefault="00F007AE"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bCs/>
          <w:sz w:val="20"/>
          <w:szCs w:val="20"/>
          <w:bdr w:val="none" w:sz="0" w:space="0" w:color="auto"/>
          <w:lang w:val="pl-PL" w:eastAsia="pl-PL"/>
        </w:rPr>
      </w:pPr>
    </w:p>
    <w:p w14:paraId="6D063AA6" w14:textId="14137E95" w:rsidR="00BE3AFF" w:rsidRPr="00EC2CF8" w:rsidRDefault="00AE195D"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12</w:t>
      </w:r>
    </w:p>
    <w:p w14:paraId="1875C3C4"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rPr>
        <w:t xml:space="preserve">W związku z dopuszczeniem Wykonawcy do informacji chronionych przez UCK, Wykonawca zobowiązuje się do przestrzegania obowiązującej w UCK „Polityki Bezpieczeństwa Informacji”, zawierającej podstawowe zasady ochrony tych danych (dokument dostępny na stronie głównej UCK: </w:t>
      </w:r>
      <w:hyperlink r:id="rId8" w:history="1">
        <w:r w:rsidRPr="00EC2CF8">
          <w:rPr>
            <w:rStyle w:val="Hipercze"/>
            <w:rFonts w:ascii="Tahoma" w:hAnsi="Tahoma" w:cs="Tahoma"/>
            <w:color w:val="auto"/>
            <w:sz w:val="20"/>
            <w:szCs w:val="20"/>
          </w:rPr>
          <w:t>www.uck.pl</w:t>
        </w:r>
      </w:hyperlink>
      <w:r w:rsidRPr="00EC2CF8">
        <w:rPr>
          <w:rFonts w:ascii="Tahoma" w:hAnsi="Tahoma" w:cs="Tahoma"/>
          <w:sz w:val="20"/>
          <w:szCs w:val="20"/>
        </w:rPr>
        <w:t>).</w:t>
      </w:r>
    </w:p>
    <w:p w14:paraId="78E3F8E3"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Zamawiający i Wykonawca będą przez cały czas wypełniać swoje zobowiązania wynikające ze wszystkich obowiązujących ich przepisów o ochronie danych osobowych w związku                                    z wykonywaniem zobowiązań określonych w niniejszej Umowie, w szczególności Rozporządzenia Parlamentu Europejskiego i Rady (UE) 2016/679 z dnia 27 kwietnia 2016r. w sprawie ochrony osób fizycznych w związku z przetwarzaniem danych osobowych i w sprawie swobodnego                      przepływu takich danych oraz uchylenia dyrektywy 95/46/WE (dalej „RODO”).</w:t>
      </w:r>
    </w:p>
    <w:p w14:paraId="5CD00FA1" w14:textId="77777777" w:rsidR="00C31942" w:rsidRPr="00EC2CF8" w:rsidRDefault="00C31942" w:rsidP="005B6715">
      <w:pPr>
        <w:keepLines/>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426" w:hanging="426"/>
        <w:jc w:val="both"/>
        <w:rPr>
          <w:rFonts w:ascii="Tahoma" w:hAnsi="Tahoma" w:cs="Tahoma"/>
          <w:b/>
          <w:sz w:val="20"/>
          <w:szCs w:val="20"/>
        </w:rPr>
      </w:pPr>
      <w:r w:rsidRPr="00EC2CF8">
        <w:rPr>
          <w:rFonts w:ascii="Tahoma" w:hAnsi="Tahoma" w:cs="Tahoma"/>
          <w:sz w:val="20"/>
          <w:szCs w:val="20"/>
          <w:lang w:eastAsia="pl-PL"/>
        </w:rPr>
        <w:t>Każda ze Stron zobowiązują się do realizacji w imieniu drugiej Stron obowiązku informacyjnego zgodnie z postanowieniami art. 14 RODO wobec osób, które zostały delegowane do realizacji                  niniejszej umowy, poprzez udostępnienie tych osobom klauzul informacyjnych dostępnych:</w:t>
      </w:r>
    </w:p>
    <w:p w14:paraId="34F4745F" w14:textId="77777777"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1)</w:t>
      </w:r>
      <w:r w:rsidRPr="00EC2CF8">
        <w:rPr>
          <w:rFonts w:ascii="Tahoma" w:hAnsi="Tahoma" w:cs="Tahoma"/>
          <w:color w:val="auto"/>
          <w:sz w:val="20"/>
          <w:szCs w:val="20"/>
          <w:lang w:eastAsia="pl-PL"/>
        </w:rPr>
        <w:tab/>
        <w:t>w przypadku Zamawiającego – pod adresem www.uck.gda.pl;</w:t>
      </w:r>
    </w:p>
    <w:p w14:paraId="21213508" w14:textId="24B0E445" w:rsidR="00C31942" w:rsidRPr="00EC2CF8" w:rsidRDefault="00C31942" w:rsidP="00BF64FA">
      <w:pPr>
        <w:pStyle w:val="Standard"/>
        <w:suppressAutoHyphens w:val="0"/>
        <w:spacing w:line="240" w:lineRule="auto"/>
        <w:ind w:left="426"/>
        <w:jc w:val="both"/>
        <w:rPr>
          <w:rFonts w:ascii="Tahoma" w:hAnsi="Tahoma" w:cs="Tahoma"/>
          <w:color w:val="auto"/>
          <w:sz w:val="20"/>
          <w:szCs w:val="20"/>
        </w:rPr>
      </w:pPr>
      <w:r w:rsidRPr="00EC2CF8">
        <w:rPr>
          <w:rFonts w:ascii="Tahoma" w:hAnsi="Tahoma" w:cs="Tahoma"/>
          <w:b/>
          <w:bCs/>
          <w:color w:val="auto"/>
          <w:sz w:val="20"/>
          <w:szCs w:val="20"/>
          <w:lang w:eastAsia="pl-PL"/>
        </w:rPr>
        <w:t>2)</w:t>
      </w:r>
      <w:r w:rsidRPr="00EC2CF8">
        <w:rPr>
          <w:rFonts w:ascii="Tahoma" w:hAnsi="Tahoma" w:cs="Tahoma"/>
          <w:color w:val="auto"/>
          <w:sz w:val="20"/>
          <w:szCs w:val="20"/>
          <w:lang w:eastAsia="pl-PL"/>
        </w:rPr>
        <w:t xml:space="preserve"> </w:t>
      </w:r>
      <w:r w:rsidRPr="00EC2CF8">
        <w:rPr>
          <w:rFonts w:ascii="Tahoma" w:hAnsi="Tahoma" w:cs="Tahoma"/>
          <w:color w:val="auto"/>
          <w:sz w:val="20"/>
          <w:szCs w:val="20"/>
          <w:lang w:eastAsia="pl-PL"/>
        </w:rPr>
        <w:tab/>
        <w:t xml:space="preserve">w przypadku Wykonawcy – pod adresem </w:t>
      </w:r>
      <w:r w:rsidRPr="00EC2CF8">
        <w:rPr>
          <w:rFonts w:ascii="Tahoma" w:hAnsi="Tahoma" w:cs="Tahoma"/>
          <w:color w:val="auto"/>
          <w:sz w:val="20"/>
          <w:szCs w:val="20"/>
          <w:shd w:val="clear" w:color="auto" w:fill="FFFF00"/>
          <w:lang w:eastAsia="pl-PL"/>
        </w:rPr>
        <w:t>[</w:t>
      </w:r>
      <w:r w:rsidR="00A24D5B">
        <w:rPr>
          <w:rFonts w:ascii="Tahoma" w:hAnsi="Tahoma" w:cs="Tahoma"/>
          <w:color w:val="auto"/>
          <w:sz w:val="20"/>
          <w:szCs w:val="20"/>
          <w:shd w:val="clear" w:color="auto" w:fill="FFFF00"/>
          <w:lang w:eastAsia="pl-PL"/>
        </w:rPr>
        <w:t>……………………</w:t>
      </w:r>
      <w:r w:rsidRPr="00EC2CF8">
        <w:rPr>
          <w:rFonts w:ascii="Tahoma" w:hAnsi="Tahoma" w:cs="Tahoma"/>
          <w:color w:val="auto"/>
          <w:sz w:val="20"/>
          <w:szCs w:val="20"/>
          <w:shd w:val="clear" w:color="auto" w:fill="FFFF00"/>
          <w:lang w:eastAsia="pl-PL"/>
        </w:rPr>
        <w:t>.];</w:t>
      </w:r>
    </w:p>
    <w:p w14:paraId="11FC498D" w14:textId="77777777" w:rsidR="00C31942" w:rsidRPr="00EC2CF8" w:rsidRDefault="00C31942" w:rsidP="00BF64FA">
      <w:pPr>
        <w:pStyle w:val="Standard"/>
        <w:ind w:left="567"/>
        <w:jc w:val="both"/>
        <w:rPr>
          <w:rFonts w:ascii="Tahoma" w:hAnsi="Tahoma" w:cs="Tahoma"/>
          <w:color w:val="auto"/>
          <w:sz w:val="20"/>
          <w:szCs w:val="20"/>
          <w:lang w:eastAsia="pl-PL"/>
        </w:rPr>
      </w:pPr>
      <w:r w:rsidRPr="00EC2CF8">
        <w:rPr>
          <w:rFonts w:ascii="Tahoma" w:hAnsi="Tahoma" w:cs="Tahoma"/>
          <w:color w:val="auto"/>
          <w:sz w:val="20"/>
          <w:szCs w:val="20"/>
          <w:lang w:eastAsia="pl-PL"/>
        </w:rPr>
        <w:t>– niezwłocznie po zawarciu niniejszej umowy, a jeśli w toku wykonywania umowy grono tych osób zostanie rozszerzone – niezwłocznie po włączeniu danej osoby do grona swoich przedstawicieli.</w:t>
      </w:r>
    </w:p>
    <w:p w14:paraId="169E714E"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eastAsia="Calibri" w:hAnsi="Tahoma" w:cs="Tahoma"/>
          <w:b/>
          <w:sz w:val="20"/>
          <w:szCs w:val="20"/>
        </w:rPr>
        <w:t>4.</w:t>
      </w:r>
      <w:r w:rsidRPr="00EC2CF8">
        <w:rPr>
          <w:rFonts w:ascii="Tahoma" w:eastAsia="Calibri" w:hAnsi="Tahoma" w:cs="Tahoma"/>
          <w:sz w:val="20"/>
          <w:szCs w:val="20"/>
        </w:rPr>
        <w:t xml:space="preserve"> </w:t>
      </w:r>
      <w:r w:rsidRPr="00EC2CF8">
        <w:rPr>
          <w:rFonts w:ascii="Tahoma" w:eastAsia="Calibri" w:hAnsi="Tahoma" w:cs="Tahoma"/>
          <w:sz w:val="20"/>
          <w:szCs w:val="20"/>
        </w:rPr>
        <w:tab/>
        <w:t xml:space="preserve">Wykonawca zobowiązuje się do dołożenia należytej staranności w realizacji postanowień umowy oraz rzetelności i bezstronności w prowadzeniu działalności na rzecz Zamawiającego. </w:t>
      </w:r>
    </w:p>
    <w:p w14:paraId="576D70F6"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5.</w:t>
      </w:r>
      <w:r w:rsidRPr="00EC2CF8">
        <w:rPr>
          <w:rFonts w:ascii="Tahoma" w:hAnsi="Tahoma" w:cs="Tahoma"/>
          <w:kern w:val="3"/>
          <w:sz w:val="20"/>
          <w:szCs w:val="20"/>
        </w:rPr>
        <w:tab/>
      </w:r>
      <w:r w:rsidRPr="00EC2CF8">
        <w:rPr>
          <w:rFonts w:ascii="Tahoma" w:eastAsia="Calibri" w:hAnsi="Tahoma" w:cs="Tahoma"/>
          <w:sz w:val="20"/>
          <w:szCs w:val="20"/>
        </w:rPr>
        <w:t>Wykonawca zobowiązuje się do ściśle poufnego traktowania wszystkich informacji na temat                    Zamawiającego, a udostępnionych jego pracownikom oraz osobom zaangażowanym w realizację umowy. Wykonawca będzie wykorzystywał te informacje jedynie w celu prawidłowej realizacji umowy z zachowaniem zasad bezpieczeństwa informacji zgodnie z obowiązującymi przepisami prawnymi.</w:t>
      </w:r>
    </w:p>
    <w:p w14:paraId="1C936CFA"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6.</w:t>
      </w:r>
      <w:r w:rsidRPr="00EC2CF8">
        <w:rPr>
          <w:rFonts w:ascii="Tahoma" w:eastAsia="Calibri" w:hAnsi="Tahoma" w:cs="Tahoma"/>
          <w:sz w:val="20"/>
          <w:szCs w:val="20"/>
        </w:rPr>
        <w:tab/>
        <w:t>W przypadku zmian, dotyczących wymagań określonych w przepisach branżowych Wykonawca               zawiadomi Zamawiającego, którego takie zmiany dotyczą, o treści wprowadzanych zmian                     w realizacji umowy  oraz konsekwencji wynikających z nich dla Zamawiającego.</w:t>
      </w:r>
    </w:p>
    <w:p w14:paraId="5EC883F7"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7.</w:t>
      </w:r>
      <w:r w:rsidRPr="00EC2CF8">
        <w:rPr>
          <w:rFonts w:ascii="Tahoma" w:eastAsia="Calibri" w:hAnsi="Tahoma" w:cs="Tahoma"/>
          <w:sz w:val="20"/>
          <w:szCs w:val="20"/>
        </w:rPr>
        <w:tab/>
        <w:t xml:space="preserve">W przypadku konieczności zmiany umowy z uwagi na zmiany wprowadzone w realizacji zadań                      i czynności związanych z dobrą praktyką określoną w procedurze wykonawczej (tzw. technologii wykonania), a wynikającą z zaktualizowanych przepisów, norm lub narzuconych wymagań przez organ nadzorujących daną działalność, strony zobowiązują się do wyrażenia zgody na takie zmiany, po wzajemnym zawiadomieniu z potwierdzeniem przyjęcia danych informacji. </w:t>
      </w:r>
    </w:p>
    <w:p w14:paraId="4D7B901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8.</w:t>
      </w:r>
      <w:r w:rsidRPr="00EC2CF8">
        <w:rPr>
          <w:rFonts w:ascii="Tahoma" w:eastAsia="Calibri" w:hAnsi="Tahoma" w:cs="Tahoma"/>
          <w:sz w:val="20"/>
          <w:szCs w:val="20"/>
        </w:rPr>
        <w:tab/>
        <w:t xml:space="preserve">Zamawiający ma prawo do prowadzenia działań oceniających działalność prowadzoną przez                   Wykonawcę w zakresie niezbędnym wynikającym z zapewnienia odpowiedniej jakości                                 świadczonych usług i/lub dostaw towarów /materiałów zgodnie z obowiązującymi wymaganiami branżowymi obowiązującego prawa. </w:t>
      </w:r>
    </w:p>
    <w:p w14:paraId="1852C740"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9.</w:t>
      </w:r>
      <w:r w:rsidRPr="00EC2CF8">
        <w:rPr>
          <w:rFonts w:ascii="Tahoma" w:eastAsia="Calibri" w:hAnsi="Tahoma" w:cs="Tahoma"/>
          <w:sz w:val="20"/>
          <w:szCs w:val="20"/>
        </w:rPr>
        <w:tab/>
        <w:t xml:space="preserve">Jeżeli zostaną zmienione wymagania dotyczące wyrobów i usług, to Wykonawca powinien                           zapewnić, aby odpowiednie udokumentowane informacje zostały zmienione oraz aby                                     odpowiednie osoby były świadome zmienionych wymagań. </w:t>
      </w:r>
    </w:p>
    <w:p w14:paraId="3AB2AB61"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sz w:val="20"/>
          <w:szCs w:val="20"/>
        </w:rPr>
      </w:pPr>
      <w:r w:rsidRPr="00EC2CF8">
        <w:rPr>
          <w:rFonts w:ascii="Tahoma" w:hAnsi="Tahoma" w:cs="Tahoma"/>
          <w:b/>
          <w:kern w:val="3"/>
          <w:sz w:val="20"/>
          <w:szCs w:val="20"/>
        </w:rPr>
        <w:t>10.</w:t>
      </w:r>
      <w:r w:rsidRPr="00EC2CF8">
        <w:rPr>
          <w:rFonts w:ascii="Tahoma" w:hAnsi="Tahoma" w:cs="Tahoma"/>
          <w:sz w:val="20"/>
          <w:szCs w:val="20"/>
        </w:rPr>
        <w:tab/>
        <w:t xml:space="preserve">Zamawiający ma prawo do prowadzenia działań związanych z wykonywaniem ocen, audytów,              kontroli sposobu realizacji umowy przez Wykonawcę w tym w zakresie  wynikającym z wymagań obowiązujących przepisów prawnych oraz wymagań norm  systemów wdrożonych w działalności UCK, po poinformowaniu Wykonawcy przynajmniej z jednodniowym wyprzedzeniem,                             o konieczności wykonania takich działań. </w:t>
      </w:r>
    </w:p>
    <w:p w14:paraId="73658CDD" w14:textId="77777777" w:rsidR="00C31942" w:rsidRPr="00EC2CF8" w:rsidRDefault="00C31942" w:rsidP="005B6715">
      <w:pPr>
        <w:widowControl w:val="0"/>
        <w:tabs>
          <w:tab w:val="left" w:pos="-737"/>
        </w:tabs>
        <w:autoSpaceDN w:val="0"/>
        <w:ind w:left="426" w:hanging="426"/>
        <w:jc w:val="both"/>
        <w:textAlignment w:val="baseline"/>
        <w:rPr>
          <w:rFonts w:ascii="Tahoma" w:hAnsi="Tahoma" w:cs="Tahoma"/>
          <w:kern w:val="3"/>
          <w:sz w:val="20"/>
          <w:szCs w:val="20"/>
        </w:rPr>
      </w:pPr>
      <w:r w:rsidRPr="00EC2CF8">
        <w:rPr>
          <w:rFonts w:ascii="Tahoma" w:hAnsi="Tahoma" w:cs="Tahoma"/>
          <w:b/>
          <w:kern w:val="3"/>
          <w:sz w:val="20"/>
          <w:szCs w:val="20"/>
        </w:rPr>
        <w:t>11.</w:t>
      </w:r>
      <w:r w:rsidRPr="00EC2CF8">
        <w:rPr>
          <w:rFonts w:ascii="Tahoma" w:hAnsi="Tahoma" w:cs="Tahoma"/>
          <w:sz w:val="20"/>
          <w:szCs w:val="20"/>
          <w:lang w:eastAsia="pl-PL"/>
        </w:rPr>
        <w:tab/>
        <w:t>Wykonawca podda się działaniom wynikającym ze sprawowanego na Zamawiającym nadzoru przez organa władzy zgodnie z obowiązującymi przepisami prawnymi i uzasadnionym interesem dla prowadzonej działalności przez UCK.</w:t>
      </w:r>
    </w:p>
    <w:p w14:paraId="19D9F851" w14:textId="77777777" w:rsidR="00C31942" w:rsidRPr="00EC2CF8" w:rsidRDefault="00C31942" w:rsidP="00C31942">
      <w:pPr>
        <w:pStyle w:val="Standard"/>
        <w:ind w:left="426"/>
        <w:jc w:val="both"/>
        <w:rPr>
          <w:rFonts w:ascii="Tahoma" w:hAnsi="Tahoma" w:cs="Tahoma"/>
          <w:color w:val="auto"/>
          <w:sz w:val="20"/>
          <w:szCs w:val="20"/>
          <w:lang w:eastAsia="pl-PL"/>
        </w:rPr>
      </w:pPr>
    </w:p>
    <w:p w14:paraId="5A1802FB" w14:textId="09C1786A" w:rsidR="00C31942" w:rsidRPr="00EC2CF8" w:rsidRDefault="00B13E75" w:rsidP="00BF64FA">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bookmarkStart w:id="0" w:name="_GoBack"/>
      <w:bookmarkEnd w:id="0"/>
      <w:r w:rsidRPr="00EC2CF8">
        <w:rPr>
          <w:rFonts w:ascii="Tahoma" w:eastAsia="Times New Roman" w:hAnsi="Tahoma" w:cs="Tahoma"/>
          <w:b/>
          <w:bCs/>
          <w:sz w:val="20"/>
          <w:szCs w:val="20"/>
          <w:bdr w:val="none" w:sz="0" w:space="0" w:color="auto"/>
          <w:lang w:val="pl-PL" w:eastAsia="pl-PL"/>
        </w:rPr>
        <w:t>§ 13</w:t>
      </w:r>
    </w:p>
    <w:p w14:paraId="663742EE" w14:textId="77777777" w:rsidR="00C31942" w:rsidRPr="00EC2CF8" w:rsidRDefault="00C31942" w:rsidP="00BF64FA">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rFonts w:ascii="Tahoma" w:hAnsi="Tahoma" w:cs="Tahoma"/>
          <w:sz w:val="20"/>
          <w:szCs w:val="20"/>
        </w:rPr>
      </w:pPr>
      <w:r w:rsidRPr="00EC2CF8">
        <w:rPr>
          <w:rFonts w:ascii="Tahoma" w:hAnsi="Tahoma" w:cs="Tahoma"/>
          <w:b/>
          <w:sz w:val="20"/>
          <w:szCs w:val="20"/>
        </w:rPr>
        <w:t>Realizując obowiązek informacyjny Administratora danych osobowych, uprzejmie informujemy, iż:</w:t>
      </w:r>
    </w:p>
    <w:p w14:paraId="710F85F1"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Administratorem danych osobowych Wykonawcy jest Uniwersyteckie Centrum Kliniczne, Samodzielny Publiczny Zakład Opieki Zdrowotnej z siedzibą przy ul. Dębinki 7, 80-952 Gdańsk, zarejestrowany w VII Wydziale Gospodarczym Krajowego Rejestru Sądowego Sądu Rejonowego Gdańsk-Północ w Gdańsku pod numerem KRS 0000122150, NIP 957-07-30-409, REGON 000288640.</w:t>
      </w:r>
    </w:p>
    <w:p w14:paraId="7B925473"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Uniwersyteckie Centrum Kliniczne powołało Inspektora Ochrony Danych. Dane kontaktowe Inspektora Ochrony Danych: </w:t>
      </w:r>
      <w:hyperlink r:id="rId9" w:history="1">
        <w:r w:rsidRPr="00EC2CF8">
          <w:rPr>
            <w:rStyle w:val="Hipercze"/>
            <w:rFonts w:ascii="Tahoma" w:hAnsi="Tahoma" w:cs="Tahoma"/>
            <w:color w:val="auto"/>
            <w:sz w:val="20"/>
            <w:szCs w:val="20"/>
          </w:rPr>
          <w:t>iod@uck.gda.pl</w:t>
        </w:r>
      </w:hyperlink>
      <w:r w:rsidRPr="00EC2CF8">
        <w:rPr>
          <w:rFonts w:ascii="Tahoma" w:hAnsi="Tahoma" w:cs="Tahoma"/>
          <w:sz w:val="20"/>
          <w:szCs w:val="20"/>
        </w:rPr>
        <w:t>.</w:t>
      </w:r>
    </w:p>
    <w:p w14:paraId="37BEC12E" w14:textId="77777777" w:rsidR="00C31942" w:rsidRPr="00EC2CF8" w:rsidRDefault="00C31942" w:rsidP="00BF64FA">
      <w:pPr>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są przetwarzane (w tym są zbierane) przez UCK wyłącznie w celu:</w:t>
      </w:r>
    </w:p>
    <w:p w14:paraId="2C05CFDD"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przeprowadzenia postępowania o udzielenie zamówienia publicznego,</w:t>
      </w:r>
    </w:p>
    <w:p w14:paraId="76041611" w14:textId="77777777" w:rsidR="00C31942" w:rsidRPr="00EC2CF8" w:rsidRDefault="00C31942" w:rsidP="00BF64FA">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dochodzenia ewentualnych roszczeń.</w:t>
      </w:r>
    </w:p>
    <w:p w14:paraId="15CF80A4"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 xml:space="preserve">Podstawa prawna przetwarzania przez UCK danych osobowych Wykonawcy: art. 6 ust. 1 lit. c RODO, zgodnie z którego treścią dopuszcza się przetwarzanie danych osobowych jeśli jest to niezbędne do wypełnienia obowiązku prawnego ciążącego na administratorze. Podanie przez Wykonawcę danych osobowych jest </w:t>
      </w:r>
      <w:r w:rsidRPr="00EC2CF8">
        <w:rPr>
          <w:rFonts w:ascii="Tahoma" w:hAnsi="Tahoma" w:cs="Tahoma"/>
          <w:b/>
          <w:sz w:val="20"/>
          <w:szCs w:val="20"/>
        </w:rPr>
        <w:t>obowiązkowe, jest wymogiem ustawowym</w:t>
      </w:r>
      <w:r w:rsidRPr="00EC2CF8">
        <w:rPr>
          <w:rFonts w:ascii="Tahoma" w:hAnsi="Tahoma" w:cs="Tahoma"/>
          <w:sz w:val="20"/>
          <w:szCs w:val="20"/>
        </w:rPr>
        <w:t xml:space="preserve"> i wynika z ustawy Prawo zamówień publicznych. Niepodanie tych danych uniemożliwia przeprowadzenie postępowania o udzielenie zamówienia publicznego z udziałem Wykonawcy.</w:t>
      </w:r>
    </w:p>
    <w:p w14:paraId="5486CDCC" w14:textId="77777777" w:rsidR="00C31942" w:rsidRPr="00EC2CF8" w:rsidRDefault="00C31942" w:rsidP="00BF64FA">
      <w:pPr>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709" w:hanging="425"/>
        <w:jc w:val="both"/>
        <w:rPr>
          <w:rFonts w:ascii="Tahoma" w:hAnsi="Tahoma" w:cs="Tahoma"/>
          <w:sz w:val="20"/>
          <w:szCs w:val="20"/>
        </w:rPr>
      </w:pPr>
      <w:r w:rsidRPr="00EC2CF8">
        <w:rPr>
          <w:rFonts w:ascii="Tahoma" w:hAnsi="Tahoma" w:cs="Tahoma"/>
          <w:sz w:val="20"/>
          <w:szCs w:val="20"/>
        </w:rPr>
        <w:t>Dane osobowe Wykonawcy mogą być przekazywane następującym kategoriom odbiorców:</w:t>
      </w:r>
    </w:p>
    <w:p w14:paraId="5291EA1E"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uprawnionym na podstawie przepisów prawa,</w:t>
      </w:r>
    </w:p>
    <w:p w14:paraId="42CF6707" w14:textId="77777777" w:rsidR="00C31942" w:rsidRPr="00EC2CF8" w:rsidRDefault="00C31942" w:rsidP="00BF64FA">
      <w:pPr>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ind w:left="993" w:hanging="284"/>
        <w:jc w:val="both"/>
        <w:rPr>
          <w:rFonts w:ascii="Tahoma" w:hAnsi="Tahoma" w:cs="Tahoma"/>
          <w:sz w:val="20"/>
          <w:szCs w:val="20"/>
        </w:rPr>
      </w:pPr>
      <w:r w:rsidRPr="00EC2CF8">
        <w:rPr>
          <w:rFonts w:ascii="Tahoma" w:hAnsi="Tahoma" w:cs="Tahoma"/>
          <w:sz w:val="20"/>
          <w:szCs w:val="20"/>
        </w:rPr>
        <w:t>podmiotom współpracującym z UCK w zakresie realizacji świadczeń niezbędnych dla realizacji przedmiotowego procesu i zarządzania naszym podmiotem, w tym zwłaszcza podmiotom zaopatrującym UCK w umożliwiające ich realizację rozwiązania techniczne                        i organizacyjne, a zwłaszcza dostawcom usług:</w:t>
      </w:r>
    </w:p>
    <w:p w14:paraId="29B04120"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teleinformatycznych,</w:t>
      </w:r>
    </w:p>
    <w:p w14:paraId="69BF2A56"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ind w:left="1134" w:hanging="141"/>
        <w:jc w:val="both"/>
        <w:rPr>
          <w:rFonts w:ascii="Tahoma" w:hAnsi="Tahoma" w:cs="Tahoma"/>
          <w:sz w:val="20"/>
          <w:szCs w:val="20"/>
        </w:rPr>
      </w:pPr>
      <w:r w:rsidRPr="00EC2CF8">
        <w:rPr>
          <w:rFonts w:ascii="Tahoma" w:hAnsi="Tahoma" w:cs="Tahoma"/>
          <w:sz w:val="20"/>
          <w:szCs w:val="20"/>
        </w:rPr>
        <w:t>księgowych,</w:t>
      </w:r>
    </w:p>
    <w:p w14:paraId="65C80A8B"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prawnych, doradczych oraz wspierających UCK w dochodzeniu należnych roszczeń-                  w przypadku ich wystąpienia (w szczególności kancelariom prawnym, firmom windykacyjnym),</w:t>
      </w:r>
    </w:p>
    <w:p w14:paraId="46496684"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kurierskich i pocztowych,</w:t>
      </w:r>
    </w:p>
    <w:p w14:paraId="08EE9EA3"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archiwizacyjnych,</w:t>
      </w:r>
    </w:p>
    <w:p w14:paraId="45488E09" w14:textId="77777777" w:rsidR="00C31942" w:rsidRPr="00EC2CF8" w:rsidRDefault="00C31942" w:rsidP="00BF64FA">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line="100" w:lineRule="atLeast"/>
        <w:ind w:left="1134" w:hanging="141"/>
        <w:jc w:val="both"/>
        <w:rPr>
          <w:rFonts w:ascii="Tahoma" w:hAnsi="Tahoma" w:cs="Tahoma"/>
          <w:sz w:val="20"/>
          <w:szCs w:val="20"/>
        </w:rPr>
      </w:pPr>
      <w:r w:rsidRPr="00EC2CF8">
        <w:rPr>
          <w:rFonts w:ascii="Tahoma" w:hAnsi="Tahoma" w:cs="Tahoma"/>
          <w:sz w:val="20"/>
          <w:szCs w:val="20"/>
        </w:rPr>
        <w:t>związanych z utylizacją dokumentacji oraz innych nośników zawierających dane osobowe,</w:t>
      </w:r>
    </w:p>
    <w:p w14:paraId="0B7DB94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upoważnionym przez Administratora Danych, w tym naszym pracownikom                             i współpracownikom, którzy muszą mieć dostęp do danych, aby wykonywać swoje obowiązki,</w:t>
      </w:r>
    </w:p>
    <w:p w14:paraId="713A8421"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osobom i/lub podmiotom upoważnionym przez Wykonawcę,</w:t>
      </w:r>
    </w:p>
    <w:p w14:paraId="6CEBD8ED"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organowi założycielskiemu UCK (Gdańskiemu Uniwersytetowi Medycznemu) w związku ze sprawowaniem nadzoru właścicielskiego nad UCK,</w:t>
      </w:r>
    </w:p>
    <w:p w14:paraId="2EEDEE84" w14:textId="77777777" w:rsidR="00C31942" w:rsidRPr="00EC2CF8" w:rsidRDefault="00C31942" w:rsidP="00BF64FA">
      <w:pPr>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1040"/>
        </w:tabs>
        <w:suppressAutoHyphens/>
        <w:spacing w:line="100" w:lineRule="atLeast"/>
        <w:ind w:left="993" w:hanging="284"/>
        <w:jc w:val="both"/>
        <w:rPr>
          <w:rFonts w:ascii="Tahoma" w:hAnsi="Tahoma" w:cs="Tahoma"/>
          <w:sz w:val="20"/>
          <w:szCs w:val="20"/>
        </w:rPr>
      </w:pPr>
      <w:r w:rsidRPr="00EC2CF8">
        <w:rPr>
          <w:rFonts w:ascii="Tahoma" w:hAnsi="Tahoma" w:cs="Tahoma"/>
          <w:sz w:val="20"/>
          <w:szCs w:val="20"/>
        </w:rPr>
        <w:t>innym osobom i/lub podmiotom ze względu na jawność postępowania.</w:t>
      </w:r>
    </w:p>
    <w:p w14:paraId="78E3FF83"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będą przechowywane przez okres wymagany przepisami prawa,                 z zastrzeżeniem tego terminu, jeśli celem przetwarzania danych Wykonawcy jest dochodzenie roszczeń, to przetwarzamy dane – w tym celu – przez okres przedawnienia roszczeń wynikający z przepisów ustawy Kodeks cywilny. Po upływie wyżej wymienionych okresów Twoje dane są usuwane lub poddawane anonimizacji.</w:t>
      </w:r>
    </w:p>
    <w:p w14:paraId="5DCE4251"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Dane osobowe Wykonawcy nie będą przekazywane do państwa trzeciego ani organizacji międzynarodowej.</w:t>
      </w:r>
    </w:p>
    <w:p w14:paraId="4CD315D6"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sz w:val="20"/>
          <w:szCs w:val="20"/>
        </w:rPr>
        <w:t xml:space="preserve">Wykonawcy przysługuje prawo dostępu do treści swoich danych, ich sprostowania, żądania ich usunięcia lub ograniczenia ich przetwarzania. Skorzystanie z uprawnienia do sprostowania lub uzupełnienia, o którym mowa w art. 16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może skutkować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 art. 18 ust. 1 rozporządzenia 2016/679, </w:t>
      </w:r>
      <w:r w:rsidRPr="00EC2CF8">
        <w:rPr>
          <w:rStyle w:val="Uwydatnienie"/>
          <w:rFonts w:ascii="Tahoma" w:hAnsi="Tahoma" w:cs="Tahoma"/>
          <w:i w:val="0"/>
          <w:iCs w:val="0"/>
          <w:sz w:val="20"/>
          <w:szCs w:val="20"/>
        </w:rPr>
        <w:t>nie</w:t>
      </w:r>
      <w:r w:rsidRPr="00EC2CF8">
        <w:rPr>
          <w:rFonts w:ascii="Tahoma" w:hAnsi="Tahoma" w:cs="Tahoma"/>
          <w:sz w:val="20"/>
          <w:szCs w:val="20"/>
        </w:rPr>
        <w:t xml:space="preserve"> ogranicza przetwarzania danych osobowych do czasu zakończenia postępowania. Wykonawca może także skorzystać z uprawnienia do wniesienia sprzeciwu wobec ich przetwarzania oraz prawa do przenoszenia danych do innego administratora danych.</w:t>
      </w:r>
    </w:p>
    <w:p w14:paraId="58F9889C"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sz w:val="20"/>
          <w:szCs w:val="20"/>
        </w:rPr>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14:paraId="77FAA8A7"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bCs/>
          <w:sz w:val="20"/>
          <w:szCs w:val="20"/>
        </w:rPr>
      </w:pPr>
      <w:r w:rsidRPr="00EC2CF8">
        <w:rPr>
          <w:rFonts w:ascii="Tahoma" w:hAnsi="Tahoma" w:cs="Tahoma"/>
          <w:bCs/>
          <w:sz w:val="20"/>
          <w:szCs w:val="20"/>
        </w:rPr>
        <w:t xml:space="preserve">Wykonawcy przysługuje prawo wniesienia skargi do Organu Nadzorczego (do 25 maja 2018 r. GIODO, od 25 maja 2018 r. PUODO), </w:t>
      </w:r>
      <w:r w:rsidRPr="00EC2CF8">
        <w:rPr>
          <w:rFonts w:ascii="Tahoma" w:hAnsi="Tahoma" w:cs="Tahoma"/>
          <w:sz w:val="20"/>
          <w:szCs w:val="20"/>
        </w:rPr>
        <w:t>gdy Wykonawca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14:paraId="662502A8" w14:textId="77777777" w:rsidR="00C31942" w:rsidRPr="00EC2CF8" w:rsidRDefault="00C31942" w:rsidP="00BF64FA">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suppressAutoHyphens/>
        <w:spacing w:line="100" w:lineRule="atLeast"/>
        <w:ind w:left="709" w:hanging="425"/>
        <w:jc w:val="both"/>
        <w:rPr>
          <w:rFonts w:ascii="Tahoma" w:hAnsi="Tahoma" w:cs="Tahoma"/>
          <w:sz w:val="20"/>
          <w:szCs w:val="20"/>
        </w:rPr>
      </w:pPr>
      <w:r w:rsidRPr="00EC2CF8">
        <w:rPr>
          <w:rFonts w:ascii="Tahoma" w:hAnsi="Tahoma" w:cs="Tahoma"/>
          <w:bCs/>
          <w:sz w:val="20"/>
          <w:szCs w:val="20"/>
        </w:rPr>
        <w:t>Dane osobowe Wykonawcy nie podlegają zautomatyzowanemu podejmowaniu decyzji, w tym profilowaniu.</w:t>
      </w:r>
    </w:p>
    <w:p w14:paraId="347A8747"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p>
    <w:p w14:paraId="5BA475C0" w14:textId="53A4B86A" w:rsidR="00BE3AFF" w:rsidRPr="00EC2CF8" w:rsidRDefault="00B13E75"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Tahoma" w:eastAsia="Times New Roman" w:hAnsi="Tahoma" w:cs="Tahoma"/>
          <w:b/>
          <w:bCs/>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14</w:t>
      </w:r>
    </w:p>
    <w:p w14:paraId="4F46211D" w14:textId="77777777" w:rsidR="00BE3AFF" w:rsidRPr="00EC2CF8" w:rsidRDefault="00BE3AFF" w:rsidP="00BE3AFF">
      <w:pPr>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r w:rsidRPr="00EC2CF8">
        <w:rPr>
          <w:rFonts w:ascii="Tahoma" w:eastAsia="Times New Roman" w:hAnsi="Tahoma" w:cs="Tahoma"/>
          <w:sz w:val="20"/>
          <w:szCs w:val="20"/>
          <w:bdr w:val="none" w:sz="0" w:space="0" w:color="auto"/>
          <w:lang w:val="pl-PL" w:eastAsia="pl-PL"/>
        </w:rPr>
        <w:t>Umowę sporządzono w dwóch jednobrzmiących egzemplarzach, jeden egzemplarz dla Zamawiającego oraz jeden egzemplarz dla Wykonawcy.</w:t>
      </w:r>
    </w:p>
    <w:p w14:paraId="5071319F"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sz w:val="20"/>
          <w:szCs w:val="20"/>
          <w:bdr w:val="none" w:sz="0" w:space="0" w:color="auto"/>
          <w:lang w:val="pl-PL" w:eastAsia="pl-PL"/>
        </w:rPr>
      </w:pPr>
    </w:p>
    <w:p w14:paraId="218983AB" w14:textId="77777777" w:rsidR="00BE3AFF" w:rsidRPr="00EC2CF8" w:rsidRDefault="00BE3AFF" w:rsidP="00BE3AFF">
      <w:pPr>
        <w:keepLines/>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eastAsia="Times New Roman" w:hAnsi="Tahoma" w:cs="Tahoma"/>
          <w:b/>
          <w:sz w:val="20"/>
          <w:szCs w:val="20"/>
          <w:bdr w:val="none" w:sz="0" w:space="0" w:color="auto"/>
          <w:lang w:val="pl-PL" w:eastAsia="pl-PL"/>
        </w:rPr>
      </w:pPr>
      <w:r w:rsidRPr="00EC2CF8">
        <w:rPr>
          <w:rFonts w:ascii="Tahoma" w:eastAsia="Times New Roman" w:hAnsi="Tahoma" w:cs="Tahoma"/>
          <w:b/>
          <w:bCs/>
          <w:sz w:val="20"/>
          <w:szCs w:val="20"/>
          <w:bdr w:val="none" w:sz="0" w:space="0" w:color="auto"/>
          <w:lang w:val="pl-PL" w:eastAsia="pl-PL"/>
        </w:rPr>
        <w:t xml:space="preserve">WYKONAWCA:               </w:t>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r>
      <w:r w:rsidRPr="00EC2CF8">
        <w:rPr>
          <w:rFonts w:ascii="Tahoma" w:eastAsia="Times New Roman" w:hAnsi="Tahoma" w:cs="Tahoma"/>
          <w:b/>
          <w:bCs/>
          <w:sz w:val="20"/>
          <w:szCs w:val="20"/>
          <w:bdr w:val="none" w:sz="0" w:space="0" w:color="auto"/>
          <w:lang w:val="pl-PL" w:eastAsia="pl-PL"/>
        </w:rPr>
        <w:tab/>
        <w:t>ZAMAWIAJĄCY:</w:t>
      </w:r>
    </w:p>
    <w:p w14:paraId="338D07F8" w14:textId="77777777" w:rsidR="00BE3AFF" w:rsidRPr="00EC2CF8" w:rsidRDefault="00BE3AFF" w:rsidP="00BE3AFF">
      <w:pPr>
        <w:pBdr>
          <w:top w:val="none" w:sz="0" w:space="0" w:color="auto"/>
          <w:left w:val="none" w:sz="0" w:space="0" w:color="auto"/>
          <w:bottom w:val="none" w:sz="0" w:space="0" w:color="auto"/>
          <w:right w:val="none" w:sz="0" w:space="0" w:color="auto"/>
          <w:between w:val="none" w:sz="0" w:space="0" w:color="auto"/>
          <w:bar w:val="none" w:sz="0" w:color="auto"/>
        </w:pBdr>
        <w:rPr>
          <w:rFonts w:ascii="Tahoma" w:eastAsia="Times New Roman" w:hAnsi="Tahoma" w:cs="Tahoma"/>
          <w:b/>
          <w:sz w:val="20"/>
          <w:szCs w:val="20"/>
          <w:bdr w:val="none" w:sz="0" w:space="0" w:color="auto"/>
          <w:lang w:val="pl-PL" w:eastAsia="pl-PL"/>
        </w:rPr>
      </w:pPr>
    </w:p>
    <w:p w14:paraId="4E8C6CC7" w14:textId="57228CDD" w:rsidR="00BF64FA" w:rsidRPr="00EC2CF8" w:rsidRDefault="00BF64FA" w:rsidP="00BE3AF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20"/>
          <w:szCs w:val="20"/>
          <w:bdr w:val="none" w:sz="0" w:space="0" w:color="auto"/>
          <w:lang w:val="pl-PL" w:eastAsia="pl-PL"/>
        </w:rPr>
      </w:pPr>
    </w:p>
    <w:p w14:paraId="78757DBB" w14:textId="6382DF5D" w:rsidR="00982318" w:rsidRPr="00FD36C1" w:rsidRDefault="00BE3AFF" w:rsidP="00BF64F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bCs/>
          <w:i/>
          <w:sz w:val="16"/>
          <w:szCs w:val="16"/>
          <w:bdr w:val="none" w:sz="0" w:space="0" w:color="auto"/>
          <w:lang w:val="pl-PL" w:eastAsia="pl-PL"/>
        </w:rPr>
      </w:pPr>
      <w:r w:rsidRPr="00FD36C1">
        <w:rPr>
          <w:rFonts w:ascii="Tahoma" w:eastAsia="Times New Roman" w:hAnsi="Tahoma" w:cs="Tahoma"/>
          <w:bCs/>
          <w:i/>
          <w:sz w:val="16"/>
          <w:szCs w:val="16"/>
          <w:bdr w:val="none" w:sz="0" w:space="0" w:color="auto"/>
          <w:lang w:val="pl-PL" w:eastAsia="pl-PL"/>
        </w:rPr>
        <w:t>Załącznik nr 1 do Umowy: Formularz asortymentowo-cenowy.</w:t>
      </w:r>
    </w:p>
    <w:sectPr w:rsidR="00982318" w:rsidRPr="00FD36C1" w:rsidSect="00FD36C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0FAF2" w14:textId="77777777" w:rsidR="00E00795" w:rsidRDefault="00E00795" w:rsidP="00BE3AFF">
      <w:r>
        <w:separator/>
      </w:r>
    </w:p>
  </w:endnote>
  <w:endnote w:type="continuationSeparator" w:id="0">
    <w:p w14:paraId="63C09E4A" w14:textId="77777777" w:rsidR="00E00795" w:rsidRDefault="00E00795" w:rsidP="00BE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65DC7" w14:textId="77777777" w:rsidR="00BE3AFF" w:rsidRDefault="00BE3AFF" w:rsidP="00BE3AFF">
    <w:pPr>
      <w:pStyle w:val="Nagwekistopka"/>
      <w:tabs>
        <w:tab w:val="clear" w:pos="9020"/>
        <w:tab w:val="center" w:pos="4819"/>
        <w:tab w:val="right" w:pos="9638"/>
      </w:tabs>
    </w:pPr>
    <w:r w:rsidRPr="00A23C66">
      <w:rPr>
        <w:noProof/>
      </w:rPr>
      <w:drawing>
        <wp:inline distT="0" distB="0" distL="0" distR="0" wp14:anchorId="6980BD23" wp14:editId="0AE4CB60">
          <wp:extent cx="6118860" cy="1424940"/>
          <wp:effectExtent l="0" t="0" r="0" b="381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8860" cy="1424940"/>
                  </a:xfrm>
                  <a:prstGeom prst="rect">
                    <a:avLst/>
                  </a:prstGeom>
                  <a:noFill/>
                  <a:ln>
                    <a:noFill/>
                  </a:ln>
                </pic:spPr>
              </pic:pic>
            </a:graphicData>
          </a:graphic>
        </wp:inline>
      </w:drawing>
    </w:r>
  </w:p>
  <w:p w14:paraId="43C87DE6" w14:textId="77777777" w:rsidR="00BE3AFF" w:rsidRDefault="00BE3AF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00713" w14:textId="77777777" w:rsidR="00E00795" w:rsidRDefault="00E00795" w:rsidP="00BE3AFF">
      <w:r>
        <w:separator/>
      </w:r>
    </w:p>
  </w:footnote>
  <w:footnote w:type="continuationSeparator" w:id="0">
    <w:p w14:paraId="28AF4A25" w14:textId="77777777" w:rsidR="00E00795" w:rsidRDefault="00E00795" w:rsidP="00BE3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ascii="Tahoma" w:eastAsia="Times New Roman" w:hAnsi="Tahoma" w:cs="Tahoma"/>
        <w:b/>
        <w:bCs/>
        <w:color w:val="000000"/>
        <w:sz w:val="20"/>
        <w:szCs w:val="20"/>
        <w:shd w:val="clear" w:color="auto" w:fill="auto"/>
        <w:lang w:val="pl-PL"/>
      </w:rPr>
    </w:lvl>
    <w:lvl w:ilvl="1">
      <w:start w:val="1"/>
      <w:numFmt w:val="decimal"/>
      <w:lvlText w:val="%2)"/>
      <w:lvlJc w:val="left"/>
      <w:pPr>
        <w:tabs>
          <w:tab w:val="num" w:pos="0"/>
        </w:tabs>
        <w:ind w:left="1440" w:hanging="360"/>
      </w:pPr>
      <w:rPr>
        <w:rFonts w:ascii="Tahoma" w:eastAsia="Times New Roman" w:hAnsi="Tahoma" w:cs="Tahoma"/>
        <w:b/>
        <w:bCs/>
        <w:color w:val="000000"/>
        <w:sz w:val="20"/>
        <w:szCs w:val="20"/>
        <w:shd w:val="clear" w:color="auto" w:fill="auto"/>
        <w:lang w:val="pl-PL"/>
      </w:rPr>
    </w:lvl>
    <w:lvl w:ilvl="2">
      <w:start w:val="1"/>
      <w:numFmt w:val="lowerLetter"/>
      <w:lvlText w:val="%3."/>
      <w:lvlJc w:val="left"/>
      <w:pPr>
        <w:tabs>
          <w:tab w:val="num" w:pos="0"/>
        </w:tabs>
        <w:ind w:left="2340" w:hanging="360"/>
      </w:pPr>
      <w:rPr>
        <w:rFonts w:ascii="Tahoma" w:eastAsia="Times New Roman" w:hAnsi="Tahoma" w:cs="Tahoma"/>
        <w:b/>
        <w:bCs/>
        <w:color w:val="000000"/>
        <w:sz w:val="20"/>
        <w:szCs w:val="20"/>
        <w:shd w:val="clear" w:color="auto" w:fill="auto"/>
        <w:lang w:val="pl-PL"/>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8"/>
    <w:multiLevelType w:val="multilevel"/>
    <w:tmpl w:val="00000008"/>
    <w:name w:val="WW8Num8"/>
    <w:lvl w:ilvl="0">
      <w:start w:val="1"/>
      <w:numFmt w:val="lowerLetter"/>
      <w:lvlText w:val="%1)"/>
      <w:lvlJc w:val="left"/>
      <w:pPr>
        <w:tabs>
          <w:tab w:val="num" w:pos="720"/>
        </w:tabs>
        <w:ind w:left="720" w:hanging="360"/>
      </w:pPr>
    </w:lvl>
    <w:lvl w:ilvl="1">
      <w:start w:val="1"/>
      <w:numFmt w:val="decimal"/>
      <w:lvlText w:val="%2)"/>
      <w:lvlJc w:val="left"/>
      <w:pPr>
        <w:tabs>
          <w:tab w:val="num" w:pos="927"/>
        </w:tabs>
        <w:ind w:left="927" w:hanging="360"/>
      </w:pPr>
      <w:rPr>
        <w:rFonts w:ascii="Tahoma" w:eastAsia="Times New Roman" w:hAnsi="Tahoma" w:cs="Tahoma"/>
        <w:b/>
        <w:bCs/>
        <w:color w:val="000000"/>
        <w:sz w:val="20"/>
        <w:szCs w:val="20"/>
        <w:shd w:val="clear" w:color="auto" w:fill="auto"/>
        <w:lang w:val="pl-P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lvl w:ilvl="0">
      <w:start w:val="1"/>
      <w:numFmt w:val="decimal"/>
      <w:lvlText w:val="%1."/>
      <w:lvlJc w:val="left"/>
      <w:pPr>
        <w:tabs>
          <w:tab w:val="num" w:pos="720"/>
        </w:tabs>
        <w:ind w:left="720" w:hanging="360"/>
      </w:pPr>
      <w:rPr>
        <w:rFonts w:ascii="Tahoma" w:eastAsia="Times New Roman" w:hAnsi="Tahoma" w:cs="Tahoma"/>
        <w:b/>
        <w:bCs/>
        <w:i w:val="0"/>
        <w:iCs w:val="0"/>
        <w:color w:val="000000"/>
        <w:sz w:val="20"/>
        <w:szCs w:val="20"/>
        <w:shd w:val="clear" w:color="auto" w:fill="auto"/>
        <w:lang w:val="pl-PL" w:eastAsia="ar-SA" w:bidi="ar-SA"/>
      </w:rPr>
    </w:lvl>
    <w:lvl w:ilvl="1">
      <w:start w:val="1"/>
      <w:numFmt w:val="decimal"/>
      <w:lvlText w:val="%2."/>
      <w:lvlJc w:val="left"/>
      <w:pPr>
        <w:tabs>
          <w:tab w:val="num" w:pos="1080"/>
        </w:tabs>
        <w:ind w:left="1080" w:hanging="360"/>
      </w:pPr>
      <w:rPr>
        <w:rFonts w:ascii="Tahoma" w:eastAsia="Times New Roman" w:hAnsi="Tahoma" w:cs="Tahoma"/>
        <w:b/>
        <w:bCs/>
        <w:i w:val="0"/>
        <w:iCs w:val="0"/>
        <w:color w:val="000000"/>
        <w:sz w:val="20"/>
        <w:szCs w:val="20"/>
        <w:shd w:val="clear" w:color="auto" w:fill="auto"/>
        <w:lang w:val="pl-PL" w:eastAsia="ar-SA" w:bidi="ar-SA"/>
      </w:rPr>
    </w:lvl>
    <w:lvl w:ilvl="2">
      <w:start w:val="1"/>
      <w:numFmt w:val="decimal"/>
      <w:lvlText w:val="%3."/>
      <w:lvlJc w:val="left"/>
      <w:pPr>
        <w:tabs>
          <w:tab w:val="num" w:pos="1440"/>
        </w:tabs>
        <w:ind w:left="1440" w:hanging="360"/>
      </w:pPr>
      <w:rPr>
        <w:rFonts w:ascii="Tahoma" w:eastAsia="Times New Roman" w:hAnsi="Tahoma" w:cs="Tahoma"/>
        <w:b/>
        <w:bCs/>
        <w:i w:val="0"/>
        <w:iCs w:val="0"/>
        <w:color w:val="000000"/>
        <w:sz w:val="20"/>
        <w:szCs w:val="20"/>
        <w:shd w:val="clear" w:color="auto" w:fill="auto"/>
        <w:lang w:val="pl-PL" w:eastAsia="ar-SA" w:bidi="ar-SA"/>
      </w:rPr>
    </w:lvl>
    <w:lvl w:ilvl="3">
      <w:start w:val="1"/>
      <w:numFmt w:val="decimal"/>
      <w:lvlText w:val="%4."/>
      <w:lvlJc w:val="left"/>
      <w:pPr>
        <w:tabs>
          <w:tab w:val="num" w:pos="1800"/>
        </w:tabs>
        <w:ind w:left="1800" w:hanging="360"/>
      </w:pPr>
      <w:rPr>
        <w:rFonts w:ascii="Tahoma" w:eastAsia="Times New Roman" w:hAnsi="Tahoma" w:cs="Tahoma"/>
        <w:b/>
        <w:bCs/>
        <w:i w:val="0"/>
        <w:iCs w:val="0"/>
        <w:color w:val="000000"/>
        <w:sz w:val="20"/>
        <w:szCs w:val="20"/>
        <w:shd w:val="clear" w:color="auto" w:fill="auto"/>
        <w:lang w:val="pl-PL" w:eastAsia="ar-SA" w:bidi="ar-SA"/>
      </w:rPr>
    </w:lvl>
    <w:lvl w:ilvl="4">
      <w:start w:val="1"/>
      <w:numFmt w:val="decimal"/>
      <w:lvlText w:val="%5."/>
      <w:lvlJc w:val="left"/>
      <w:pPr>
        <w:tabs>
          <w:tab w:val="num" w:pos="2160"/>
        </w:tabs>
        <w:ind w:left="2160" w:hanging="360"/>
      </w:pPr>
      <w:rPr>
        <w:rFonts w:ascii="Tahoma" w:eastAsia="Times New Roman" w:hAnsi="Tahoma" w:cs="Tahoma"/>
        <w:b/>
        <w:bCs/>
        <w:i w:val="0"/>
        <w:iCs w:val="0"/>
        <w:color w:val="000000"/>
        <w:sz w:val="20"/>
        <w:szCs w:val="20"/>
        <w:shd w:val="clear" w:color="auto" w:fill="auto"/>
        <w:lang w:val="pl-PL" w:eastAsia="ar-SA" w:bidi="ar-SA"/>
      </w:rPr>
    </w:lvl>
    <w:lvl w:ilvl="5">
      <w:start w:val="1"/>
      <w:numFmt w:val="decimal"/>
      <w:lvlText w:val="%6."/>
      <w:lvlJc w:val="left"/>
      <w:pPr>
        <w:tabs>
          <w:tab w:val="num" w:pos="2520"/>
        </w:tabs>
        <w:ind w:left="2520" w:hanging="360"/>
      </w:pPr>
      <w:rPr>
        <w:rFonts w:ascii="Tahoma" w:eastAsia="Times New Roman" w:hAnsi="Tahoma" w:cs="Tahoma"/>
        <w:b/>
        <w:bCs/>
        <w:i w:val="0"/>
        <w:iCs w:val="0"/>
        <w:color w:val="000000"/>
        <w:sz w:val="20"/>
        <w:szCs w:val="20"/>
        <w:shd w:val="clear" w:color="auto" w:fill="auto"/>
        <w:lang w:val="pl-PL" w:eastAsia="ar-SA" w:bidi="ar-SA"/>
      </w:rPr>
    </w:lvl>
    <w:lvl w:ilvl="6">
      <w:start w:val="1"/>
      <w:numFmt w:val="decimal"/>
      <w:lvlText w:val="%7."/>
      <w:lvlJc w:val="left"/>
      <w:pPr>
        <w:tabs>
          <w:tab w:val="num" w:pos="2880"/>
        </w:tabs>
        <w:ind w:left="2880" w:hanging="360"/>
      </w:pPr>
      <w:rPr>
        <w:rFonts w:ascii="Tahoma" w:eastAsia="Times New Roman" w:hAnsi="Tahoma" w:cs="Tahoma"/>
        <w:b/>
        <w:bCs/>
        <w:i w:val="0"/>
        <w:iCs w:val="0"/>
        <w:color w:val="000000"/>
        <w:sz w:val="20"/>
        <w:szCs w:val="20"/>
        <w:shd w:val="clear" w:color="auto" w:fill="auto"/>
        <w:lang w:val="pl-PL" w:eastAsia="ar-SA" w:bidi="ar-SA"/>
      </w:rPr>
    </w:lvl>
    <w:lvl w:ilvl="7">
      <w:start w:val="1"/>
      <w:numFmt w:val="decimal"/>
      <w:lvlText w:val="%8."/>
      <w:lvlJc w:val="left"/>
      <w:pPr>
        <w:tabs>
          <w:tab w:val="num" w:pos="3240"/>
        </w:tabs>
        <w:ind w:left="3240" w:hanging="360"/>
      </w:pPr>
      <w:rPr>
        <w:rFonts w:ascii="Tahoma" w:eastAsia="Times New Roman" w:hAnsi="Tahoma" w:cs="Tahoma"/>
        <w:b/>
        <w:bCs/>
        <w:i w:val="0"/>
        <w:iCs w:val="0"/>
        <w:color w:val="000000"/>
        <w:sz w:val="20"/>
        <w:szCs w:val="20"/>
        <w:shd w:val="clear" w:color="auto" w:fill="auto"/>
        <w:lang w:val="pl-PL" w:eastAsia="ar-SA" w:bidi="ar-SA"/>
      </w:rPr>
    </w:lvl>
    <w:lvl w:ilvl="8">
      <w:start w:val="1"/>
      <w:numFmt w:val="decimal"/>
      <w:lvlText w:val="%9."/>
      <w:lvlJc w:val="left"/>
      <w:pPr>
        <w:tabs>
          <w:tab w:val="num" w:pos="3600"/>
        </w:tabs>
        <w:ind w:left="3600" w:hanging="360"/>
      </w:pPr>
      <w:rPr>
        <w:rFonts w:ascii="Tahoma" w:eastAsia="Times New Roman" w:hAnsi="Tahoma" w:cs="Tahoma"/>
        <w:b/>
        <w:bCs/>
        <w:i w:val="0"/>
        <w:iCs w:val="0"/>
        <w:color w:val="000000"/>
        <w:sz w:val="20"/>
        <w:szCs w:val="20"/>
        <w:shd w:val="clear" w:color="auto" w:fill="auto"/>
        <w:lang w:val="pl-PL" w:eastAsia="ar-SA" w:bidi="ar-SA"/>
      </w:rPr>
    </w:lvl>
  </w:abstractNum>
  <w:abstractNum w:abstractNumId="3" w15:restartNumberingAfterBreak="0">
    <w:nsid w:val="0000000C"/>
    <w:multiLevelType w:val="multilevel"/>
    <w:tmpl w:val="0000000C"/>
    <w:name w:val="WW8Num12"/>
    <w:lvl w:ilvl="0">
      <w:start w:val="1"/>
      <w:numFmt w:val="bullet"/>
      <w:lvlText w:val=""/>
      <w:lvlJc w:val="left"/>
      <w:pPr>
        <w:tabs>
          <w:tab w:val="num" w:pos="0"/>
        </w:tabs>
        <w:ind w:left="2484" w:hanging="360"/>
      </w:pPr>
      <w:rPr>
        <w:rFonts w:ascii="Symbol" w:hAnsi="Symbol" w:cs="Symbol"/>
        <w:b/>
      </w:rPr>
    </w:lvl>
    <w:lvl w:ilvl="1">
      <w:start w:val="1"/>
      <w:numFmt w:val="bullet"/>
      <w:lvlText w:val="o"/>
      <w:lvlJc w:val="left"/>
      <w:pPr>
        <w:tabs>
          <w:tab w:val="num" w:pos="0"/>
        </w:tabs>
        <w:ind w:left="3204" w:hanging="360"/>
      </w:pPr>
      <w:rPr>
        <w:rFonts w:ascii="Courier New" w:hAnsi="Courier New" w:cs="Tahoma"/>
        <w:b/>
        <w:sz w:val="20"/>
        <w:szCs w:val="20"/>
      </w:rPr>
    </w:lvl>
    <w:lvl w:ilvl="2">
      <w:start w:val="1"/>
      <w:numFmt w:val="bullet"/>
      <w:lvlText w:val=""/>
      <w:lvlJc w:val="left"/>
      <w:pPr>
        <w:tabs>
          <w:tab w:val="num" w:pos="0"/>
        </w:tabs>
        <w:ind w:left="3924" w:hanging="360"/>
      </w:pPr>
      <w:rPr>
        <w:rFonts w:ascii="Wingdings" w:hAnsi="Wingdings" w:cs="Tahoma"/>
        <w:b w:val="0"/>
        <w:sz w:val="20"/>
        <w:szCs w:val="20"/>
      </w:rPr>
    </w:lvl>
    <w:lvl w:ilvl="3">
      <w:start w:val="1"/>
      <w:numFmt w:val="bullet"/>
      <w:lvlText w:val=""/>
      <w:lvlJc w:val="left"/>
      <w:pPr>
        <w:tabs>
          <w:tab w:val="num" w:pos="0"/>
        </w:tabs>
        <w:ind w:left="4644" w:hanging="360"/>
      </w:pPr>
      <w:rPr>
        <w:rFonts w:ascii="Symbol" w:hAnsi="Symbol" w:cs="Courier New"/>
      </w:rPr>
    </w:lvl>
    <w:lvl w:ilvl="4">
      <w:start w:val="1"/>
      <w:numFmt w:val="bullet"/>
      <w:lvlText w:val="o"/>
      <w:lvlJc w:val="left"/>
      <w:pPr>
        <w:tabs>
          <w:tab w:val="num" w:pos="0"/>
        </w:tabs>
        <w:ind w:left="5364" w:hanging="360"/>
      </w:pPr>
      <w:rPr>
        <w:rFonts w:ascii="Courier New" w:hAnsi="Courier New" w:cs="Courier New"/>
      </w:rPr>
    </w:lvl>
    <w:lvl w:ilvl="5">
      <w:start w:val="1"/>
      <w:numFmt w:val="bullet"/>
      <w:lvlText w:val=""/>
      <w:lvlJc w:val="left"/>
      <w:pPr>
        <w:tabs>
          <w:tab w:val="num" w:pos="0"/>
        </w:tabs>
        <w:ind w:left="6084" w:hanging="360"/>
      </w:pPr>
      <w:rPr>
        <w:rFonts w:ascii="Wingdings" w:hAnsi="Wingdings" w:cs="Courier New"/>
      </w:rPr>
    </w:lvl>
    <w:lvl w:ilvl="6">
      <w:start w:val="1"/>
      <w:numFmt w:val="bullet"/>
      <w:lvlText w:val=""/>
      <w:lvlJc w:val="left"/>
      <w:pPr>
        <w:tabs>
          <w:tab w:val="num" w:pos="0"/>
        </w:tabs>
        <w:ind w:left="6804" w:hanging="360"/>
      </w:pPr>
      <w:rPr>
        <w:rFonts w:ascii="Symbol" w:hAnsi="Symbol" w:cs="Times New Roman"/>
        <w:b/>
      </w:rPr>
    </w:lvl>
    <w:lvl w:ilvl="7">
      <w:start w:val="1"/>
      <w:numFmt w:val="bullet"/>
      <w:lvlText w:val="o"/>
      <w:lvlJc w:val="left"/>
      <w:pPr>
        <w:tabs>
          <w:tab w:val="num" w:pos="0"/>
        </w:tabs>
        <w:ind w:left="7524" w:hanging="360"/>
      </w:pPr>
      <w:rPr>
        <w:rFonts w:ascii="Courier New" w:hAnsi="Courier New" w:cs="Times New Roman"/>
        <w:b/>
      </w:rPr>
    </w:lvl>
    <w:lvl w:ilvl="8">
      <w:start w:val="1"/>
      <w:numFmt w:val="bullet"/>
      <w:lvlText w:val=""/>
      <w:lvlJc w:val="left"/>
      <w:pPr>
        <w:tabs>
          <w:tab w:val="num" w:pos="0"/>
        </w:tabs>
        <w:ind w:left="8244" w:hanging="360"/>
      </w:pPr>
      <w:rPr>
        <w:rFonts w:ascii="Wingdings" w:hAnsi="Wingdings" w:cs="Wingdings"/>
        <w:b/>
        <w:sz w:val="20"/>
      </w:rPr>
    </w:lvl>
  </w:abstractNum>
  <w:abstractNum w:abstractNumId="4"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Tahoma" w:hAnsi="Tahoma" w:cs="Tahoma"/>
        <w:b/>
        <w:bCs/>
        <w:i w:val="0"/>
        <w:iCs w:val="0"/>
        <w:color w:val="000000"/>
        <w:sz w:val="20"/>
        <w:szCs w:val="20"/>
        <w:lang w:val="pl-PL"/>
      </w:rPr>
    </w:lvl>
    <w:lvl w:ilvl="1">
      <w:start w:val="1"/>
      <w:numFmt w:val="decimal"/>
      <w:lvlText w:val="%2."/>
      <w:lvlJc w:val="left"/>
      <w:pPr>
        <w:tabs>
          <w:tab w:val="num" w:pos="1080"/>
        </w:tabs>
        <w:ind w:left="1080" w:hanging="360"/>
      </w:pPr>
      <w:rPr>
        <w:rFonts w:ascii="Tahoma" w:hAnsi="Tahoma" w:cs="Tahoma"/>
        <w:b/>
        <w:bCs/>
        <w:i w:val="0"/>
        <w:iCs w:val="0"/>
        <w:color w:val="000000"/>
        <w:sz w:val="20"/>
        <w:szCs w:val="20"/>
        <w:lang w:val="pl-PL"/>
      </w:rPr>
    </w:lvl>
    <w:lvl w:ilvl="2">
      <w:start w:val="1"/>
      <w:numFmt w:val="decimal"/>
      <w:lvlText w:val="%3."/>
      <w:lvlJc w:val="left"/>
      <w:pPr>
        <w:tabs>
          <w:tab w:val="num" w:pos="1440"/>
        </w:tabs>
        <w:ind w:left="1440" w:hanging="360"/>
      </w:pPr>
      <w:rPr>
        <w:rFonts w:ascii="Tahoma" w:hAnsi="Tahoma" w:cs="Tahoma"/>
        <w:b/>
        <w:bCs/>
        <w:i w:val="0"/>
        <w:iCs w:val="0"/>
        <w:color w:val="000000"/>
        <w:sz w:val="20"/>
        <w:szCs w:val="20"/>
        <w:lang w:val="pl-PL"/>
      </w:rPr>
    </w:lvl>
    <w:lvl w:ilvl="3">
      <w:start w:val="1"/>
      <w:numFmt w:val="decimal"/>
      <w:lvlText w:val="%4."/>
      <w:lvlJc w:val="left"/>
      <w:pPr>
        <w:tabs>
          <w:tab w:val="num" w:pos="1800"/>
        </w:tabs>
        <w:ind w:left="1800" w:hanging="360"/>
      </w:pPr>
      <w:rPr>
        <w:rFonts w:ascii="Tahoma" w:hAnsi="Tahoma" w:cs="Tahoma"/>
        <w:b/>
        <w:bCs/>
        <w:i w:val="0"/>
        <w:iCs w:val="0"/>
        <w:color w:val="000000"/>
        <w:sz w:val="20"/>
        <w:szCs w:val="20"/>
        <w:lang w:val="pl-PL"/>
      </w:rPr>
    </w:lvl>
    <w:lvl w:ilvl="4">
      <w:start w:val="1"/>
      <w:numFmt w:val="decimal"/>
      <w:lvlText w:val="%5."/>
      <w:lvlJc w:val="left"/>
      <w:pPr>
        <w:tabs>
          <w:tab w:val="num" w:pos="2160"/>
        </w:tabs>
        <w:ind w:left="2160" w:hanging="360"/>
      </w:pPr>
      <w:rPr>
        <w:rFonts w:ascii="Tahoma" w:hAnsi="Tahoma" w:cs="Tahoma"/>
        <w:b/>
        <w:bCs/>
        <w:i w:val="0"/>
        <w:iCs w:val="0"/>
        <w:color w:val="000000"/>
        <w:sz w:val="20"/>
        <w:szCs w:val="20"/>
        <w:lang w:val="pl-PL"/>
      </w:rPr>
    </w:lvl>
    <w:lvl w:ilvl="5">
      <w:start w:val="1"/>
      <w:numFmt w:val="decimal"/>
      <w:lvlText w:val="%6."/>
      <w:lvlJc w:val="left"/>
      <w:pPr>
        <w:tabs>
          <w:tab w:val="num" w:pos="2520"/>
        </w:tabs>
        <w:ind w:left="2520" w:hanging="360"/>
      </w:pPr>
      <w:rPr>
        <w:rFonts w:ascii="Tahoma" w:hAnsi="Tahoma" w:cs="Tahoma"/>
        <w:b/>
        <w:bCs/>
        <w:i w:val="0"/>
        <w:iCs w:val="0"/>
        <w:color w:val="000000"/>
        <w:sz w:val="20"/>
        <w:szCs w:val="20"/>
        <w:lang w:val="pl-PL"/>
      </w:rPr>
    </w:lvl>
    <w:lvl w:ilvl="6">
      <w:start w:val="1"/>
      <w:numFmt w:val="decimal"/>
      <w:lvlText w:val="%7."/>
      <w:lvlJc w:val="left"/>
      <w:pPr>
        <w:tabs>
          <w:tab w:val="num" w:pos="2880"/>
        </w:tabs>
        <w:ind w:left="2880" w:hanging="360"/>
      </w:pPr>
      <w:rPr>
        <w:rFonts w:ascii="Tahoma" w:hAnsi="Tahoma" w:cs="Tahoma"/>
        <w:b/>
        <w:bCs/>
        <w:i w:val="0"/>
        <w:iCs w:val="0"/>
        <w:color w:val="000000"/>
        <w:sz w:val="20"/>
        <w:szCs w:val="20"/>
        <w:lang w:val="pl-PL"/>
      </w:rPr>
    </w:lvl>
    <w:lvl w:ilvl="7">
      <w:start w:val="1"/>
      <w:numFmt w:val="decimal"/>
      <w:lvlText w:val="%8."/>
      <w:lvlJc w:val="left"/>
      <w:pPr>
        <w:tabs>
          <w:tab w:val="num" w:pos="3240"/>
        </w:tabs>
        <w:ind w:left="3240" w:hanging="360"/>
      </w:pPr>
      <w:rPr>
        <w:rFonts w:ascii="Tahoma" w:hAnsi="Tahoma" w:cs="Tahoma"/>
        <w:b/>
        <w:bCs/>
        <w:i w:val="0"/>
        <w:iCs w:val="0"/>
        <w:color w:val="000000"/>
        <w:sz w:val="20"/>
        <w:szCs w:val="20"/>
        <w:lang w:val="pl-PL"/>
      </w:rPr>
    </w:lvl>
    <w:lvl w:ilvl="8">
      <w:start w:val="1"/>
      <w:numFmt w:val="decimal"/>
      <w:lvlText w:val="%9."/>
      <w:lvlJc w:val="left"/>
      <w:pPr>
        <w:tabs>
          <w:tab w:val="num" w:pos="3600"/>
        </w:tabs>
        <w:ind w:left="3600" w:hanging="360"/>
      </w:pPr>
      <w:rPr>
        <w:rFonts w:ascii="Tahoma" w:hAnsi="Tahoma" w:cs="Tahoma"/>
        <w:b/>
        <w:bCs/>
        <w:i w:val="0"/>
        <w:iCs w:val="0"/>
        <w:color w:val="000000"/>
        <w:sz w:val="20"/>
        <w:szCs w:val="20"/>
        <w:lang w:val="pl-PL"/>
      </w:rPr>
    </w:lvl>
  </w:abstractNum>
  <w:abstractNum w:abstractNumId="5"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6" w15:restartNumberingAfterBreak="0">
    <w:nsid w:val="0000000F"/>
    <w:multiLevelType w:val="multilevel"/>
    <w:tmpl w:val="0000000F"/>
    <w:name w:val="WW8Num15"/>
    <w:lvl w:ilvl="0">
      <w:start w:val="1"/>
      <w:numFmt w:val="lowerLetter"/>
      <w:lvlText w:val="%1)"/>
      <w:lvlJc w:val="left"/>
      <w:pPr>
        <w:tabs>
          <w:tab w:val="num" w:pos="720"/>
        </w:tabs>
        <w:ind w:left="720" w:hanging="360"/>
      </w:pPr>
      <w:rPr>
        <w:rFonts w:ascii="Tahoma" w:hAnsi="Tahoma" w:cs="Tahoma"/>
        <w:b/>
        <w:bCs/>
        <w:color w:val="000000"/>
        <w:sz w:val="20"/>
        <w:szCs w:val="20"/>
      </w:rPr>
    </w:lvl>
    <w:lvl w:ilvl="1">
      <w:start w:val="1"/>
      <w:numFmt w:val="decimal"/>
      <w:lvlText w:val="%2)"/>
      <w:lvlJc w:val="left"/>
      <w:pPr>
        <w:tabs>
          <w:tab w:val="num" w:pos="1080"/>
        </w:tabs>
        <w:ind w:left="1080" w:hanging="360"/>
      </w:pPr>
      <w:rPr>
        <w:rFonts w:ascii="Tahoma" w:hAnsi="Tahoma" w:cs="Tahoma"/>
        <w:b/>
        <w:bCs/>
        <w:color w:val="000000"/>
        <w:sz w:val="20"/>
        <w:szCs w:val="20"/>
      </w:rPr>
    </w:lvl>
    <w:lvl w:ilvl="2">
      <w:start w:val="1"/>
      <w:numFmt w:val="decimal"/>
      <w:lvlText w:val="%3)"/>
      <w:lvlJc w:val="left"/>
      <w:pPr>
        <w:tabs>
          <w:tab w:val="num" w:pos="1440"/>
        </w:tabs>
        <w:ind w:left="1440" w:hanging="360"/>
      </w:pPr>
      <w:rPr>
        <w:rFonts w:ascii="Tahoma" w:hAnsi="Tahoma" w:cs="Tahoma"/>
        <w:b/>
        <w:bCs/>
        <w:color w:val="000000"/>
        <w:sz w:val="20"/>
        <w:szCs w:val="20"/>
      </w:rPr>
    </w:lvl>
    <w:lvl w:ilvl="3">
      <w:start w:val="1"/>
      <w:numFmt w:val="decimal"/>
      <w:lvlText w:val="%4)"/>
      <w:lvlJc w:val="left"/>
      <w:pPr>
        <w:tabs>
          <w:tab w:val="num" w:pos="1800"/>
        </w:tabs>
        <w:ind w:left="1800" w:hanging="360"/>
      </w:pPr>
      <w:rPr>
        <w:rFonts w:ascii="Tahoma" w:hAnsi="Tahoma" w:cs="Tahoma"/>
        <w:b/>
        <w:bCs/>
        <w:color w:val="000000"/>
        <w:sz w:val="20"/>
        <w:szCs w:val="20"/>
      </w:rPr>
    </w:lvl>
    <w:lvl w:ilvl="4">
      <w:start w:val="1"/>
      <w:numFmt w:val="decimal"/>
      <w:lvlText w:val="%5)"/>
      <w:lvlJc w:val="left"/>
      <w:pPr>
        <w:tabs>
          <w:tab w:val="num" w:pos="2160"/>
        </w:tabs>
        <w:ind w:left="2160" w:hanging="360"/>
      </w:pPr>
      <w:rPr>
        <w:rFonts w:ascii="Tahoma" w:hAnsi="Tahoma" w:cs="Tahoma"/>
        <w:b/>
        <w:bCs/>
        <w:color w:val="000000"/>
        <w:sz w:val="20"/>
        <w:szCs w:val="20"/>
      </w:rPr>
    </w:lvl>
    <w:lvl w:ilvl="5">
      <w:start w:val="1"/>
      <w:numFmt w:val="decimal"/>
      <w:lvlText w:val="%6)"/>
      <w:lvlJc w:val="left"/>
      <w:pPr>
        <w:tabs>
          <w:tab w:val="num" w:pos="2520"/>
        </w:tabs>
        <w:ind w:left="2520" w:hanging="360"/>
      </w:pPr>
      <w:rPr>
        <w:rFonts w:ascii="Tahoma" w:hAnsi="Tahoma" w:cs="Tahoma"/>
        <w:b/>
        <w:bCs/>
        <w:color w:val="000000"/>
        <w:sz w:val="20"/>
        <w:szCs w:val="20"/>
      </w:rPr>
    </w:lvl>
    <w:lvl w:ilvl="6">
      <w:start w:val="1"/>
      <w:numFmt w:val="decimal"/>
      <w:lvlText w:val="%7)"/>
      <w:lvlJc w:val="left"/>
      <w:pPr>
        <w:tabs>
          <w:tab w:val="num" w:pos="2880"/>
        </w:tabs>
        <w:ind w:left="2880" w:hanging="360"/>
      </w:pPr>
      <w:rPr>
        <w:rFonts w:ascii="Tahoma" w:hAnsi="Tahoma" w:cs="Tahoma"/>
        <w:b/>
        <w:bCs/>
        <w:color w:val="000000"/>
        <w:sz w:val="20"/>
        <w:szCs w:val="20"/>
      </w:rPr>
    </w:lvl>
    <w:lvl w:ilvl="7">
      <w:start w:val="1"/>
      <w:numFmt w:val="decimal"/>
      <w:lvlText w:val="%8)"/>
      <w:lvlJc w:val="left"/>
      <w:pPr>
        <w:tabs>
          <w:tab w:val="num" w:pos="3240"/>
        </w:tabs>
        <w:ind w:left="3240" w:hanging="360"/>
      </w:pPr>
      <w:rPr>
        <w:rFonts w:ascii="Tahoma" w:hAnsi="Tahoma" w:cs="Tahoma"/>
        <w:b/>
        <w:bCs/>
        <w:color w:val="000000"/>
        <w:sz w:val="20"/>
        <w:szCs w:val="20"/>
      </w:rPr>
    </w:lvl>
    <w:lvl w:ilvl="8">
      <w:start w:val="1"/>
      <w:numFmt w:val="decimal"/>
      <w:lvlText w:val="%9)"/>
      <w:lvlJc w:val="left"/>
      <w:pPr>
        <w:tabs>
          <w:tab w:val="num" w:pos="3600"/>
        </w:tabs>
        <w:ind w:left="3600" w:hanging="360"/>
      </w:pPr>
      <w:rPr>
        <w:rFonts w:ascii="Tahoma" w:hAnsi="Tahoma" w:cs="Tahoma"/>
        <w:b/>
        <w:bCs/>
        <w:color w:val="000000"/>
        <w:sz w:val="20"/>
        <w:szCs w:val="20"/>
      </w:rPr>
    </w:lvl>
  </w:abstractNum>
  <w:abstractNum w:abstractNumId="7" w15:restartNumberingAfterBreak="0">
    <w:nsid w:val="00000010"/>
    <w:multiLevelType w:val="multilevel"/>
    <w:tmpl w:val="00000010"/>
    <w:name w:val="WW8Num16"/>
    <w:lvl w:ilvl="0">
      <w:start w:val="1"/>
      <w:numFmt w:val="lowerLetter"/>
      <w:lvlText w:val="%1)"/>
      <w:lvlJc w:val="left"/>
      <w:pPr>
        <w:tabs>
          <w:tab w:val="num" w:pos="720"/>
        </w:tabs>
        <w:ind w:left="720" w:hanging="360"/>
      </w:pPr>
      <w:rPr>
        <w:rFonts w:ascii="Tahoma" w:hAnsi="Tahoma" w:cs="Tahoma"/>
        <w:b/>
        <w:bCs/>
        <w:sz w:val="20"/>
        <w:szCs w:val="20"/>
      </w:rPr>
    </w:lvl>
    <w:lvl w:ilvl="1">
      <w:start w:val="1"/>
      <w:numFmt w:val="lowerLetter"/>
      <w:lvlText w:val="%2)"/>
      <w:lvlJc w:val="left"/>
      <w:pPr>
        <w:tabs>
          <w:tab w:val="num" w:pos="1080"/>
        </w:tabs>
        <w:ind w:left="1080" w:hanging="360"/>
      </w:pPr>
      <w:rPr>
        <w:rFonts w:ascii="Tahoma" w:hAnsi="Tahoma" w:cs="Tahoma"/>
        <w:b/>
        <w:bCs/>
        <w:sz w:val="20"/>
        <w:szCs w:val="20"/>
      </w:rPr>
    </w:lvl>
    <w:lvl w:ilvl="2">
      <w:start w:val="1"/>
      <w:numFmt w:val="lowerLetter"/>
      <w:lvlText w:val="%3)"/>
      <w:lvlJc w:val="left"/>
      <w:pPr>
        <w:tabs>
          <w:tab w:val="num" w:pos="1440"/>
        </w:tabs>
        <w:ind w:left="1440" w:hanging="360"/>
      </w:pPr>
      <w:rPr>
        <w:rFonts w:ascii="Tahoma" w:hAnsi="Tahoma" w:cs="Tahoma"/>
        <w:b/>
        <w:bCs/>
        <w:sz w:val="20"/>
        <w:szCs w:val="20"/>
      </w:rPr>
    </w:lvl>
    <w:lvl w:ilvl="3">
      <w:start w:val="1"/>
      <w:numFmt w:val="lowerLetter"/>
      <w:lvlText w:val="%4)"/>
      <w:lvlJc w:val="left"/>
      <w:pPr>
        <w:tabs>
          <w:tab w:val="num" w:pos="1800"/>
        </w:tabs>
        <w:ind w:left="1800" w:hanging="360"/>
      </w:pPr>
      <w:rPr>
        <w:rFonts w:ascii="Tahoma" w:hAnsi="Tahoma" w:cs="Tahoma"/>
        <w:b/>
        <w:bCs/>
        <w:sz w:val="20"/>
        <w:szCs w:val="20"/>
      </w:rPr>
    </w:lvl>
    <w:lvl w:ilvl="4">
      <w:start w:val="1"/>
      <w:numFmt w:val="lowerLetter"/>
      <w:lvlText w:val="%5)"/>
      <w:lvlJc w:val="left"/>
      <w:pPr>
        <w:tabs>
          <w:tab w:val="num" w:pos="2160"/>
        </w:tabs>
        <w:ind w:left="2160" w:hanging="360"/>
      </w:pPr>
      <w:rPr>
        <w:rFonts w:ascii="Tahoma" w:hAnsi="Tahoma" w:cs="Tahoma"/>
        <w:b/>
        <w:bCs/>
        <w:sz w:val="20"/>
        <w:szCs w:val="20"/>
      </w:rPr>
    </w:lvl>
    <w:lvl w:ilvl="5">
      <w:start w:val="1"/>
      <w:numFmt w:val="lowerLetter"/>
      <w:lvlText w:val="%6)"/>
      <w:lvlJc w:val="left"/>
      <w:pPr>
        <w:tabs>
          <w:tab w:val="num" w:pos="2520"/>
        </w:tabs>
        <w:ind w:left="2520" w:hanging="360"/>
      </w:pPr>
      <w:rPr>
        <w:rFonts w:ascii="Tahoma" w:hAnsi="Tahoma" w:cs="Tahoma"/>
        <w:b/>
        <w:bCs/>
        <w:sz w:val="20"/>
        <w:szCs w:val="20"/>
      </w:rPr>
    </w:lvl>
    <w:lvl w:ilvl="6">
      <w:start w:val="1"/>
      <w:numFmt w:val="lowerLetter"/>
      <w:lvlText w:val="%7)"/>
      <w:lvlJc w:val="left"/>
      <w:pPr>
        <w:tabs>
          <w:tab w:val="num" w:pos="2880"/>
        </w:tabs>
        <w:ind w:left="2880" w:hanging="360"/>
      </w:pPr>
      <w:rPr>
        <w:rFonts w:ascii="Tahoma" w:hAnsi="Tahoma" w:cs="Tahoma"/>
        <w:b/>
        <w:bCs/>
        <w:sz w:val="20"/>
        <w:szCs w:val="20"/>
      </w:rPr>
    </w:lvl>
    <w:lvl w:ilvl="7">
      <w:start w:val="1"/>
      <w:numFmt w:val="lowerLetter"/>
      <w:lvlText w:val="%8)"/>
      <w:lvlJc w:val="left"/>
      <w:pPr>
        <w:tabs>
          <w:tab w:val="num" w:pos="3240"/>
        </w:tabs>
        <w:ind w:left="3240" w:hanging="360"/>
      </w:pPr>
      <w:rPr>
        <w:rFonts w:ascii="Tahoma" w:hAnsi="Tahoma" w:cs="Tahoma"/>
        <w:b/>
        <w:bCs/>
        <w:sz w:val="20"/>
        <w:szCs w:val="20"/>
      </w:rPr>
    </w:lvl>
    <w:lvl w:ilvl="8">
      <w:start w:val="1"/>
      <w:numFmt w:val="lowerLetter"/>
      <w:lvlText w:val="%9)"/>
      <w:lvlJc w:val="left"/>
      <w:pPr>
        <w:tabs>
          <w:tab w:val="num" w:pos="3600"/>
        </w:tabs>
        <w:ind w:left="3600" w:hanging="360"/>
      </w:pPr>
      <w:rPr>
        <w:rFonts w:ascii="Tahoma" w:hAnsi="Tahoma" w:cs="Tahoma"/>
        <w:b/>
        <w:bCs/>
        <w:sz w:val="20"/>
        <w:szCs w:val="20"/>
      </w:rPr>
    </w:lvl>
  </w:abstractNum>
  <w:abstractNum w:abstractNumId="8" w15:restartNumberingAfterBreak="0">
    <w:nsid w:val="00000011"/>
    <w:multiLevelType w:val="multilevel"/>
    <w:tmpl w:val="00000011"/>
    <w:name w:val="WW8Num17"/>
    <w:lvl w:ilvl="0">
      <w:start w:val="3"/>
      <w:numFmt w:val="lowerLetter"/>
      <w:lvlText w:val="%1)"/>
      <w:lvlJc w:val="left"/>
      <w:pPr>
        <w:tabs>
          <w:tab w:val="num" w:pos="1040"/>
        </w:tabs>
        <w:ind w:left="1040" w:hanging="360"/>
      </w:pPr>
      <w:rPr>
        <w:rFonts w:ascii="Tahoma" w:hAnsi="Tahoma" w:cs="Tahoma"/>
        <w:b/>
        <w:bCs/>
        <w:sz w:val="20"/>
        <w:szCs w:val="20"/>
      </w:rPr>
    </w:lvl>
    <w:lvl w:ilvl="1">
      <w:start w:val="1"/>
      <w:numFmt w:val="decimal"/>
      <w:lvlText w:val="%2."/>
      <w:lvlJc w:val="left"/>
      <w:pPr>
        <w:tabs>
          <w:tab w:val="num" w:pos="1400"/>
        </w:tabs>
        <w:ind w:left="1400" w:hanging="360"/>
      </w:pPr>
      <w:rPr>
        <w:rFonts w:ascii="Tahoma" w:hAnsi="Tahoma" w:cs="Tahoma"/>
        <w:b/>
        <w:bCs/>
        <w:sz w:val="20"/>
        <w:szCs w:val="20"/>
      </w:rPr>
    </w:lvl>
    <w:lvl w:ilvl="2">
      <w:start w:val="1"/>
      <w:numFmt w:val="decimal"/>
      <w:lvlText w:val="%3."/>
      <w:lvlJc w:val="left"/>
      <w:pPr>
        <w:tabs>
          <w:tab w:val="num" w:pos="1760"/>
        </w:tabs>
        <w:ind w:left="1760" w:hanging="360"/>
      </w:pPr>
      <w:rPr>
        <w:rFonts w:ascii="Tahoma" w:hAnsi="Tahoma" w:cs="Tahoma"/>
        <w:b/>
        <w:bCs/>
        <w:sz w:val="20"/>
        <w:szCs w:val="20"/>
      </w:rPr>
    </w:lvl>
    <w:lvl w:ilvl="3">
      <w:start w:val="1"/>
      <w:numFmt w:val="decimal"/>
      <w:lvlText w:val="%4."/>
      <w:lvlJc w:val="left"/>
      <w:pPr>
        <w:tabs>
          <w:tab w:val="num" w:pos="2120"/>
        </w:tabs>
        <w:ind w:left="2120" w:hanging="360"/>
      </w:pPr>
      <w:rPr>
        <w:rFonts w:ascii="Tahoma" w:hAnsi="Tahoma" w:cs="Tahoma"/>
        <w:b/>
        <w:bCs/>
        <w:sz w:val="20"/>
        <w:szCs w:val="20"/>
      </w:rPr>
    </w:lvl>
    <w:lvl w:ilvl="4">
      <w:start w:val="1"/>
      <w:numFmt w:val="decimal"/>
      <w:lvlText w:val="%5."/>
      <w:lvlJc w:val="left"/>
      <w:pPr>
        <w:tabs>
          <w:tab w:val="num" w:pos="2480"/>
        </w:tabs>
        <w:ind w:left="2480" w:hanging="360"/>
      </w:pPr>
      <w:rPr>
        <w:rFonts w:ascii="Tahoma" w:hAnsi="Tahoma" w:cs="Tahoma"/>
        <w:b/>
        <w:bCs/>
        <w:sz w:val="20"/>
        <w:szCs w:val="20"/>
      </w:rPr>
    </w:lvl>
    <w:lvl w:ilvl="5">
      <w:start w:val="1"/>
      <w:numFmt w:val="decimal"/>
      <w:lvlText w:val="%6."/>
      <w:lvlJc w:val="left"/>
      <w:pPr>
        <w:tabs>
          <w:tab w:val="num" w:pos="2840"/>
        </w:tabs>
        <w:ind w:left="2840" w:hanging="360"/>
      </w:pPr>
      <w:rPr>
        <w:rFonts w:ascii="Tahoma" w:hAnsi="Tahoma" w:cs="Tahoma"/>
        <w:b/>
        <w:bCs/>
        <w:sz w:val="20"/>
        <w:szCs w:val="20"/>
      </w:rPr>
    </w:lvl>
    <w:lvl w:ilvl="6">
      <w:start w:val="1"/>
      <w:numFmt w:val="decimal"/>
      <w:lvlText w:val="%7."/>
      <w:lvlJc w:val="left"/>
      <w:pPr>
        <w:tabs>
          <w:tab w:val="num" w:pos="3200"/>
        </w:tabs>
        <w:ind w:left="3200" w:hanging="360"/>
      </w:pPr>
      <w:rPr>
        <w:rFonts w:ascii="Tahoma" w:hAnsi="Tahoma" w:cs="Tahoma"/>
        <w:b/>
        <w:bCs/>
        <w:sz w:val="20"/>
        <w:szCs w:val="20"/>
      </w:rPr>
    </w:lvl>
    <w:lvl w:ilvl="7">
      <w:start w:val="1"/>
      <w:numFmt w:val="decimal"/>
      <w:lvlText w:val="%8."/>
      <w:lvlJc w:val="left"/>
      <w:pPr>
        <w:tabs>
          <w:tab w:val="num" w:pos="3560"/>
        </w:tabs>
        <w:ind w:left="3560" w:hanging="360"/>
      </w:pPr>
      <w:rPr>
        <w:rFonts w:ascii="Tahoma" w:hAnsi="Tahoma" w:cs="Tahoma"/>
        <w:b/>
        <w:bCs/>
        <w:sz w:val="20"/>
        <w:szCs w:val="20"/>
      </w:rPr>
    </w:lvl>
    <w:lvl w:ilvl="8">
      <w:start w:val="1"/>
      <w:numFmt w:val="decimal"/>
      <w:lvlText w:val="%9."/>
      <w:lvlJc w:val="left"/>
      <w:pPr>
        <w:tabs>
          <w:tab w:val="num" w:pos="3920"/>
        </w:tabs>
        <w:ind w:left="3920" w:hanging="360"/>
      </w:pPr>
      <w:rPr>
        <w:rFonts w:ascii="Tahoma" w:hAnsi="Tahoma" w:cs="Tahoma"/>
        <w:b/>
        <w:bCs/>
        <w:sz w:val="20"/>
        <w:szCs w:val="20"/>
      </w:rPr>
    </w:lvl>
  </w:abstractNum>
  <w:abstractNum w:abstractNumId="9" w15:restartNumberingAfterBreak="0">
    <w:nsid w:val="00000012"/>
    <w:multiLevelType w:val="multilevel"/>
    <w:tmpl w:val="00000012"/>
    <w:name w:val="WW8Num18"/>
    <w:lvl w:ilvl="0">
      <w:start w:val="6"/>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0" w15:restartNumberingAfterBreak="0">
    <w:nsid w:val="00000013"/>
    <w:multiLevelType w:val="multilevel"/>
    <w:tmpl w:val="00000013"/>
    <w:name w:val="WW8Num19"/>
    <w:lvl w:ilvl="0">
      <w:start w:val="4"/>
      <w:numFmt w:val="decimal"/>
      <w:lvlText w:val="%1)"/>
      <w:lvlJc w:val="left"/>
      <w:pPr>
        <w:tabs>
          <w:tab w:val="num" w:pos="720"/>
        </w:tabs>
        <w:ind w:left="720" w:hanging="360"/>
      </w:pPr>
      <w:rPr>
        <w:rFonts w:ascii="Tahoma" w:eastAsia="Times New Roman" w:hAnsi="Tahoma" w:cs="Tahoma"/>
        <w:b/>
        <w:bCs/>
        <w:color w:val="000000"/>
        <w:sz w:val="20"/>
        <w:szCs w:val="20"/>
        <w:lang w:val="pl-PL"/>
      </w:rPr>
    </w:lvl>
    <w:lvl w:ilvl="1">
      <w:start w:val="1"/>
      <w:numFmt w:val="decimal"/>
      <w:lvlText w:val="%2)"/>
      <w:lvlJc w:val="left"/>
      <w:pPr>
        <w:tabs>
          <w:tab w:val="num" w:pos="1080"/>
        </w:tabs>
        <w:ind w:left="1080" w:hanging="360"/>
      </w:pPr>
      <w:rPr>
        <w:rFonts w:ascii="Tahoma" w:eastAsia="Times New Roman" w:hAnsi="Tahoma" w:cs="Tahoma"/>
        <w:b/>
        <w:bCs/>
        <w:color w:val="000000"/>
        <w:sz w:val="20"/>
        <w:szCs w:val="20"/>
        <w:lang w:val="pl-PL"/>
      </w:rPr>
    </w:lvl>
    <w:lvl w:ilvl="2">
      <w:start w:val="1"/>
      <w:numFmt w:val="decimal"/>
      <w:lvlText w:val="%3)"/>
      <w:lvlJc w:val="left"/>
      <w:pPr>
        <w:tabs>
          <w:tab w:val="num" w:pos="1440"/>
        </w:tabs>
        <w:ind w:left="1440" w:hanging="360"/>
      </w:pPr>
      <w:rPr>
        <w:rFonts w:ascii="Tahoma" w:eastAsia="Times New Roman" w:hAnsi="Tahoma" w:cs="Tahoma"/>
        <w:b/>
        <w:bCs/>
        <w:color w:val="000000"/>
        <w:sz w:val="20"/>
        <w:szCs w:val="20"/>
        <w:lang w:val="pl-PL"/>
      </w:rPr>
    </w:lvl>
    <w:lvl w:ilvl="3">
      <w:start w:val="1"/>
      <w:numFmt w:val="decimal"/>
      <w:lvlText w:val="%4)"/>
      <w:lvlJc w:val="left"/>
      <w:pPr>
        <w:tabs>
          <w:tab w:val="num" w:pos="1800"/>
        </w:tabs>
        <w:ind w:left="1800" w:hanging="360"/>
      </w:pPr>
      <w:rPr>
        <w:rFonts w:ascii="Tahoma" w:eastAsia="Times New Roman" w:hAnsi="Tahoma" w:cs="Tahoma"/>
        <w:b/>
        <w:bCs/>
        <w:color w:val="000000"/>
        <w:sz w:val="20"/>
        <w:szCs w:val="20"/>
        <w:lang w:val="pl-PL"/>
      </w:rPr>
    </w:lvl>
    <w:lvl w:ilvl="4">
      <w:start w:val="1"/>
      <w:numFmt w:val="decimal"/>
      <w:lvlText w:val="%5)"/>
      <w:lvlJc w:val="left"/>
      <w:pPr>
        <w:tabs>
          <w:tab w:val="num" w:pos="2160"/>
        </w:tabs>
        <w:ind w:left="2160" w:hanging="360"/>
      </w:pPr>
      <w:rPr>
        <w:rFonts w:ascii="Tahoma" w:eastAsia="Times New Roman" w:hAnsi="Tahoma" w:cs="Tahoma"/>
        <w:b/>
        <w:bCs/>
        <w:color w:val="000000"/>
        <w:sz w:val="20"/>
        <w:szCs w:val="20"/>
        <w:lang w:val="pl-PL"/>
      </w:rPr>
    </w:lvl>
    <w:lvl w:ilvl="5">
      <w:start w:val="1"/>
      <w:numFmt w:val="decimal"/>
      <w:lvlText w:val="%6)"/>
      <w:lvlJc w:val="left"/>
      <w:pPr>
        <w:tabs>
          <w:tab w:val="num" w:pos="2520"/>
        </w:tabs>
        <w:ind w:left="2520" w:hanging="360"/>
      </w:pPr>
      <w:rPr>
        <w:rFonts w:ascii="Tahoma" w:eastAsia="Times New Roman" w:hAnsi="Tahoma" w:cs="Tahoma"/>
        <w:b/>
        <w:bCs/>
        <w:color w:val="000000"/>
        <w:sz w:val="20"/>
        <w:szCs w:val="20"/>
        <w:lang w:val="pl-PL"/>
      </w:rPr>
    </w:lvl>
    <w:lvl w:ilvl="6">
      <w:start w:val="1"/>
      <w:numFmt w:val="decimal"/>
      <w:lvlText w:val="%7)"/>
      <w:lvlJc w:val="left"/>
      <w:pPr>
        <w:tabs>
          <w:tab w:val="num" w:pos="2880"/>
        </w:tabs>
        <w:ind w:left="2880" w:hanging="360"/>
      </w:pPr>
      <w:rPr>
        <w:rFonts w:ascii="Tahoma" w:eastAsia="Times New Roman" w:hAnsi="Tahoma" w:cs="Tahoma"/>
        <w:b/>
        <w:bCs/>
        <w:color w:val="000000"/>
        <w:sz w:val="20"/>
        <w:szCs w:val="20"/>
        <w:lang w:val="pl-PL"/>
      </w:rPr>
    </w:lvl>
    <w:lvl w:ilvl="7">
      <w:start w:val="1"/>
      <w:numFmt w:val="decimal"/>
      <w:lvlText w:val="%8)"/>
      <w:lvlJc w:val="left"/>
      <w:pPr>
        <w:tabs>
          <w:tab w:val="num" w:pos="3240"/>
        </w:tabs>
        <w:ind w:left="3240" w:hanging="360"/>
      </w:pPr>
      <w:rPr>
        <w:rFonts w:ascii="Tahoma" w:eastAsia="Times New Roman" w:hAnsi="Tahoma" w:cs="Tahoma"/>
        <w:b/>
        <w:bCs/>
        <w:color w:val="000000"/>
        <w:sz w:val="20"/>
        <w:szCs w:val="20"/>
        <w:lang w:val="pl-PL"/>
      </w:rPr>
    </w:lvl>
    <w:lvl w:ilvl="8">
      <w:start w:val="1"/>
      <w:numFmt w:val="decimal"/>
      <w:lvlText w:val="%9)"/>
      <w:lvlJc w:val="left"/>
      <w:pPr>
        <w:tabs>
          <w:tab w:val="num" w:pos="3600"/>
        </w:tabs>
        <w:ind w:left="3600" w:hanging="360"/>
      </w:pPr>
      <w:rPr>
        <w:rFonts w:ascii="Tahoma" w:eastAsia="Times New Roman" w:hAnsi="Tahoma" w:cs="Tahoma"/>
        <w:b/>
        <w:bCs/>
        <w:color w:val="000000"/>
        <w:sz w:val="20"/>
        <w:szCs w:val="20"/>
        <w:lang w:val="pl-PL"/>
      </w:rPr>
    </w:lvl>
  </w:abstractNum>
  <w:abstractNum w:abstractNumId="11" w15:restartNumberingAfterBreak="0">
    <w:nsid w:val="00000014"/>
    <w:multiLevelType w:val="multilevel"/>
    <w:tmpl w:val="00000014"/>
    <w:lvl w:ilvl="0">
      <w:start w:val="1"/>
      <w:numFmt w:val="bullet"/>
      <w:suff w:val="nothing"/>
      <w:lvlText w:val="-"/>
      <w:lvlJc w:val="left"/>
      <w:pPr>
        <w:tabs>
          <w:tab w:val="num" w:pos="0"/>
        </w:tabs>
        <w:ind w:left="0" w:firstLine="0"/>
      </w:pPr>
      <w:rPr>
        <w:rFonts w:ascii="Arial" w:hAnsi="Aria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2"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ahoma"/>
        <w:b/>
        <w:bCs/>
        <w:color w:val="000000"/>
        <w:spacing w:val="-2"/>
        <w:sz w:val="20"/>
        <w:szCs w:val="20"/>
        <w:lang w:val="pl-PL"/>
      </w:rPr>
    </w:lvl>
    <w:lvl w:ilvl="1">
      <w:start w:val="1"/>
      <w:numFmt w:val="bullet"/>
      <w:lvlText w:val=""/>
      <w:lvlJc w:val="left"/>
      <w:pPr>
        <w:tabs>
          <w:tab w:val="num" w:pos="1080"/>
        </w:tabs>
        <w:ind w:left="1080" w:hanging="360"/>
      </w:pPr>
      <w:rPr>
        <w:rFonts w:ascii="Symbol" w:hAnsi="Symbol" w:cs="Tahoma"/>
        <w:b/>
        <w:bCs/>
        <w:color w:val="000000"/>
        <w:spacing w:val="-2"/>
        <w:sz w:val="20"/>
        <w:szCs w:val="20"/>
        <w:lang w:val="pl-PL"/>
      </w:rPr>
    </w:lvl>
    <w:lvl w:ilvl="2">
      <w:start w:val="1"/>
      <w:numFmt w:val="bullet"/>
      <w:lvlText w:val=""/>
      <w:lvlJc w:val="left"/>
      <w:pPr>
        <w:tabs>
          <w:tab w:val="num" w:pos="1440"/>
        </w:tabs>
        <w:ind w:left="1440" w:hanging="360"/>
      </w:pPr>
      <w:rPr>
        <w:rFonts w:ascii="Symbol" w:hAnsi="Symbol" w:cs="Tahoma"/>
        <w:b/>
        <w:bCs/>
        <w:color w:val="000000"/>
        <w:spacing w:val="-2"/>
        <w:sz w:val="20"/>
        <w:szCs w:val="20"/>
        <w:lang w:val="pl-PL"/>
      </w:rPr>
    </w:lvl>
    <w:lvl w:ilvl="3">
      <w:start w:val="1"/>
      <w:numFmt w:val="bullet"/>
      <w:lvlText w:val=""/>
      <w:lvlJc w:val="left"/>
      <w:pPr>
        <w:tabs>
          <w:tab w:val="num" w:pos="1800"/>
        </w:tabs>
        <w:ind w:left="1800" w:hanging="360"/>
      </w:pPr>
      <w:rPr>
        <w:rFonts w:ascii="Symbol" w:hAnsi="Symbol" w:cs="Tahoma"/>
        <w:b/>
        <w:bCs/>
        <w:color w:val="000000"/>
        <w:spacing w:val="-2"/>
        <w:sz w:val="20"/>
        <w:szCs w:val="20"/>
        <w:lang w:val="pl-PL"/>
      </w:rPr>
    </w:lvl>
    <w:lvl w:ilvl="4">
      <w:start w:val="1"/>
      <w:numFmt w:val="bullet"/>
      <w:lvlText w:val=""/>
      <w:lvlJc w:val="left"/>
      <w:pPr>
        <w:tabs>
          <w:tab w:val="num" w:pos="2160"/>
        </w:tabs>
        <w:ind w:left="2160" w:hanging="360"/>
      </w:pPr>
      <w:rPr>
        <w:rFonts w:ascii="Symbol" w:hAnsi="Symbol" w:cs="Tahoma"/>
        <w:b/>
        <w:bCs/>
        <w:color w:val="000000"/>
        <w:spacing w:val="-2"/>
        <w:sz w:val="20"/>
        <w:szCs w:val="20"/>
        <w:lang w:val="pl-PL"/>
      </w:rPr>
    </w:lvl>
    <w:lvl w:ilvl="5">
      <w:start w:val="1"/>
      <w:numFmt w:val="bullet"/>
      <w:lvlText w:val=""/>
      <w:lvlJc w:val="left"/>
      <w:pPr>
        <w:tabs>
          <w:tab w:val="num" w:pos="2520"/>
        </w:tabs>
        <w:ind w:left="2520" w:hanging="360"/>
      </w:pPr>
      <w:rPr>
        <w:rFonts w:ascii="Symbol" w:hAnsi="Symbol" w:cs="Tahoma"/>
        <w:b/>
        <w:bCs/>
        <w:color w:val="000000"/>
        <w:spacing w:val="-2"/>
        <w:sz w:val="20"/>
        <w:szCs w:val="20"/>
        <w:lang w:val="pl-PL"/>
      </w:rPr>
    </w:lvl>
    <w:lvl w:ilvl="6">
      <w:start w:val="1"/>
      <w:numFmt w:val="bullet"/>
      <w:lvlText w:val=""/>
      <w:lvlJc w:val="left"/>
      <w:pPr>
        <w:tabs>
          <w:tab w:val="num" w:pos="2880"/>
        </w:tabs>
        <w:ind w:left="2880" w:hanging="360"/>
      </w:pPr>
      <w:rPr>
        <w:rFonts w:ascii="Symbol" w:hAnsi="Symbol" w:cs="Tahoma"/>
        <w:b/>
        <w:bCs/>
        <w:color w:val="000000"/>
        <w:spacing w:val="-2"/>
        <w:sz w:val="20"/>
        <w:szCs w:val="20"/>
        <w:lang w:val="pl-PL"/>
      </w:rPr>
    </w:lvl>
    <w:lvl w:ilvl="7">
      <w:start w:val="1"/>
      <w:numFmt w:val="bullet"/>
      <w:lvlText w:val=""/>
      <w:lvlJc w:val="left"/>
      <w:pPr>
        <w:tabs>
          <w:tab w:val="num" w:pos="3240"/>
        </w:tabs>
        <w:ind w:left="3240" w:hanging="360"/>
      </w:pPr>
      <w:rPr>
        <w:rFonts w:ascii="Symbol" w:hAnsi="Symbol" w:cs="Tahoma"/>
        <w:b/>
        <w:bCs/>
        <w:color w:val="000000"/>
        <w:spacing w:val="-2"/>
        <w:sz w:val="20"/>
        <w:szCs w:val="20"/>
        <w:lang w:val="pl-PL"/>
      </w:rPr>
    </w:lvl>
    <w:lvl w:ilvl="8">
      <w:start w:val="1"/>
      <w:numFmt w:val="bullet"/>
      <w:lvlText w:val=""/>
      <w:lvlJc w:val="left"/>
      <w:pPr>
        <w:tabs>
          <w:tab w:val="num" w:pos="3600"/>
        </w:tabs>
        <w:ind w:left="3600" w:hanging="360"/>
      </w:pPr>
      <w:rPr>
        <w:rFonts w:ascii="Symbol" w:hAnsi="Symbol" w:cs="Tahoma"/>
        <w:b/>
        <w:bCs/>
        <w:color w:val="000000"/>
        <w:spacing w:val="-2"/>
        <w:sz w:val="20"/>
        <w:szCs w:val="20"/>
        <w:lang w:val="pl-PL"/>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14" w15:restartNumberingAfterBreak="0">
    <w:nsid w:val="00000030"/>
    <w:multiLevelType w:val="singleLevel"/>
    <w:tmpl w:val="1132FEEE"/>
    <w:name w:val="WW8Num58"/>
    <w:lvl w:ilvl="0">
      <w:start w:val="1"/>
      <w:numFmt w:val="decimal"/>
      <w:suff w:val="nothing"/>
      <w:lvlText w:val="%1."/>
      <w:lvlJc w:val="left"/>
      <w:pPr>
        <w:tabs>
          <w:tab w:val="num" w:pos="0"/>
        </w:tabs>
        <w:ind w:left="0" w:firstLine="0"/>
      </w:pPr>
      <w:rPr>
        <w:b/>
      </w:rPr>
    </w:lvl>
  </w:abstractNum>
  <w:abstractNum w:abstractNumId="15" w15:restartNumberingAfterBreak="0">
    <w:nsid w:val="034C3B97"/>
    <w:multiLevelType w:val="hybridMultilevel"/>
    <w:tmpl w:val="DFC8B6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EDA8F3E8">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1E1888"/>
    <w:multiLevelType w:val="hybridMultilevel"/>
    <w:tmpl w:val="88161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C82D09"/>
    <w:multiLevelType w:val="hybridMultilevel"/>
    <w:tmpl w:val="6194C2EA"/>
    <w:lvl w:ilvl="0" w:tplc="D428B18A">
      <w:start w:val="1"/>
      <w:numFmt w:val="decimal"/>
      <w:lvlText w:val="%1."/>
      <w:lvlJc w:val="left"/>
      <w:pPr>
        <w:ind w:left="720" w:hanging="360"/>
      </w:pPr>
      <w:rPr>
        <w:b/>
      </w:rPr>
    </w:lvl>
    <w:lvl w:ilvl="1" w:tplc="04150019">
      <w:start w:val="1"/>
      <w:numFmt w:val="lowerLetter"/>
      <w:lvlText w:val="%2."/>
      <w:lvlJc w:val="left"/>
      <w:pPr>
        <w:ind w:left="1440" w:hanging="360"/>
      </w:pPr>
    </w:lvl>
    <w:lvl w:ilvl="2" w:tplc="2E02578E">
      <w:start w:val="1"/>
      <w:numFmt w:val="decimal"/>
      <w:lvlText w:val="%3)"/>
      <w:lvlJc w:val="left"/>
      <w:pPr>
        <w:ind w:left="2340" w:hanging="360"/>
      </w:pPr>
      <w:rPr>
        <w:rFonts w:hint="default"/>
      </w:rPr>
    </w:lvl>
    <w:lvl w:ilvl="3" w:tplc="AA54ED68">
      <w:start w:val="1"/>
      <w:numFmt w:val="decimal"/>
      <w:lvlText w:val="%4."/>
      <w:lvlJc w:val="left"/>
      <w:pPr>
        <w:ind w:left="36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CC645C"/>
    <w:multiLevelType w:val="hybridMultilevel"/>
    <w:tmpl w:val="F31C0BF4"/>
    <w:lvl w:ilvl="0" w:tplc="AFEEF15C">
      <w:start w:val="7"/>
      <w:numFmt w:val="decimal"/>
      <w:lvlText w:val="%1."/>
      <w:lvlJc w:val="left"/>
      <w:pPr>
        <w:ind w:left="72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A0603A"/>
    <w:multiLevelType w:val="hybridMultilevel"/>
    <w:tmpl w:val="64AA6E58"/>
    <w:lvl w:ilvl="0" w:tplc="6298F9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5952A8"/>
    <w:multiLevelType w:val="hybridMultilevel"/>
    <w:tmpl w:val="3FBEEB32"/>
    <w:lvl w:ilvl="0" w:tplc="8140F590">
      <w:start w:val="1"/>
      <w:numFmt w:val="lowerLetter"/>
      <w:lvlText w:val="%1)"/>
      <w:lvlJc w:val="left"/>
      <w:pPr>
        <w:ind w:left="3060" w:hanging="360"/>
      </w:pPr>
      <w:rPr>
        <w:rFonts w:hint="default"/>
        <w:b/>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21" w15:restartNumberingAfterBreak="0">
    <w:nsid w:val="206F7676"/>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2" w15:restartNumberingAfterBreak="0">
    <w:nsid w:val="227E64A2"/>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3" w15:restartNumberingAfterBreak="0">
    <w:nsid w:val="2A2E606C"/>
    <w:multiLevelType w:val="hybridMultilevel"/>
    <w:tmpl w:val="ADDC7B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3038075E"/>
    <w:multiLevelType w:val="hybridMultilevel"/>
    <w:tmpl w:val="801ADF26"/>
    <w:lvl w:ilvl="0" w:tplc="3AA647A8">
      <w:start w:val="9"/>
      <w:numFmt w:val="decimal"/>
      <w:lvlText w:val="%1."/>
      <w:lvlJc w:val="left"/>
      <w:pPr>
        <w:ind w:left="1440" w:hanging="360"/>
      </w:pPr>
      <w:rPr>
        <w:rFonts w:ascii="Tahoma" w:eastAsia="Times New Roman" w:hAnsi="Tahoma"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F62B87"/>
    <w:multiLevelType w:val="hybridMultilevel"/>
    <w:tmpl w:val="CBE4A3B8"/>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D856F1"/>
    <w:multiLevelType w:val="multilevel"/>
    <w:tmpl w:val="508EB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8F415A"/>
    <w:multiLevelType w:val="hybridMultilevel"/>
    <w:tmpl w:val="974E221E"/>
    <w:lvl w:ilvl="0" w:tplc="3D1A64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915C88"/>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29" w15:restartNumberingAfterBreak="0">
    <w:nsid w:val="3F554E71"/>
    <w:multiLevelType w:val="hybridMultilevel"/>
    <w:tmpl w:val="30DE434A"/>
    <w:lvl w:ilvl="0" w:tplc="E2940DB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1A5C6C"/>
    <w:multiLevelType w:val="hybridMultilevel"/>
    <w:tmpl w:val="E98C28EC"/>
    <w:lvl w:ilvl="0" w:tplc="485442B6">
      <w:start w:val="1"/>
      <w:numFmt w:val="lowerLetter"/>
      <w:lvlText w:val="%1)"/>
      <w:lvlJc w:val="left"/>
      <w:pPr>
        <w:ind w:left="1788" w:hanging="360"/>
      </w:pPr>
      <w:rPr>
        <w:rFonts w:cs="Times New Roman"/>
        <w:b/>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31" w15:restartNumberingAfterBreak="0">
    <w:nsid w:val="4062299C"/>
    <w:multiLevelType w:val="multilevel"/>
    <w:tmpl w:val="B7968E4C"/>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407C0790"/>
    <w:multiLevelType w:val="multilevel"/>
    <w:tmpl w:val="8C4E2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0EC50AB"/>
    <w:multiLevelType w:val="hybridMultilevel"/>
    <w:tmpl w:val="04A2F298"/>
    <w:lvl w:ilvl="0" w:tplc="8140F590">
      <w:start w:val="1"/>
      <w:numFmt w:val="lowerLetter"/>
      <w:lvlText w:val="%1)"/>
      <w:lvlJc w:val="left"/>
      <w:pPr>
        <w:ind w:left="1440" w:hanging="360"/>
      </w:pPr>
      <w:rPr>
        <w:rFonts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4244DD7"/>
    <w:multiLevelType w:val="singleLevel"/>
    <w:tmpl w:val="772E9DEC"/>
    <w:lvl w:ilvl="0">
      <w:start w:val="3"/>
      <w:numFmt w:val="decimal"/>
      <w:lvlText w:val="%1."/>
      <w:lvlJc w:val="left"/>
      <w:pPr>
        <w:tabs>
          <w:tab w:val="num" w:pos="360"/>
        </w:tabs>
        <w:ind w:left="360" w:hanging="360"/>
      </w:pPr>
      <w:rPr>
        <w:rFonts w:ascii="Tahoma" w:hAnsi="Tahoma" w:cs="Tahoma" w:hint="default"/>
        <w:b/>
        <w:i w:val="0"/>
      </w:rPr>
    </w:lvl>
  </w:abstractNum>
  <w:abstractNum w:abstractNumId="35" w15:restartNumberingAfterBreak="0">
    <w:nsid w:val="49591398"/>
    <w:multiLevelType w:val="hybridMultilevel"/>
    <w:tmpl w:val="A4D876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0E0494"/>
    <w:multiLevelType w:val="multilevel"/>
    <w:tmpl w:val="27C88F4E"/>
    <w:lvl w:ilvl="0">
      <w:start w:val="2"/>
      <w:numFmt w:val="decimal"/>
      <w:lvlText w:val="%1."/>
      <w:lvlJc w:val="left"/>
      <w:pPr>
        <w:tabs>
          <w:tab w:val="num" w:pos="720"/>
        </w:tabs>
        <w:ind w:left="720" w:hanging="360"/>
      </w:pPr>
      <w:rPr>
        <w:rFonts w:ascii="Tahoma" w:eastAsia="Times New Roman" w:hAnsi="Tahoma" w:cs="Tahoma" w:hint="default"/>
        <w:b/>
        <w:bCs/>
        <w:i w:val="0"/>
        <w:iCs w:val="0"/>
        <w:color w:val="000000"/>
        <w:sz w:val="20"/>
        <w:szCs w:val="20"/>
      </w:rPr>
    </w:lvl>
    <w:lvl w:ilvl="1">
      <w:start w:val="1"/>
      <w:numFmt w:val="decimal"/>
      <w:lvlText w:val="%2."/>
      <w:lvlJc w:val="left"/>
      <w:pPr>
        <w:tabs>
          <w:tab w:val="num" w:pos="1080"/>
        </w:tabs>
        <w:ind w:left="1080" w:hanging="360"/>
      </w:pPr>
      <w:rPr>
        <w:rFonts w:ascii="Tahoma" w:eastAsia="Times New Roman" w:hAnsi="Tahoma" w:cs="Tahoma" w:hint="default"/>
        <w:b/>
        <w:bCs/>
        <w:i w:val="0"/>
        <w:iCs w:val="0"/>
        <w:color w:val="000000"/>
        <w:sz w:val="20"/>
        <w:szCs w:val="20"/>
      </w:rPr>
    </w:lvl>
    <w:lvl w:ilvl="2">
      <w:start w:val="1"/>
      <w:numFmt w:val="decimal"/>
      <w:lvlText w:val="%3."/>
      <w:lvlJc w:val="left"/>
      <w:pPr>
        <w:tabs>
          <w:tab w:val="num" w:pos="1440"/>
        </w:tabs>
        <w:ind w:left="1440" w:hanging="360"/>
      </w:pPr>
      <w:rPr>
        <w:rFonts w:ascii="Tahoma" w:eastAsia="Times New Roman" w:hAnsi="Tahoma" w:cs="Tahoma" w:hint="default"/>
        <w:b/>
        <w:bCs/>
        <w:i w:val="0"/>
        <w:iCs w:val="0"/>
        <w:color w:val="000000"/>
        <w:sz w:val="20"/>
        <w:szCs w:val="20"/>
      </w:rPr>
    </w:lvl>
    <w:lvl w:ilvl="3">
      <w:start w:val="1"/>
      <w:numFmt w:val="decimal"/>
      <w:lvlText w:val="%4."/>
      <w:lvlJc w:val="left"/>
      <w:pPr>
        <w:tabs>
          <w:tab w:val="num" w:pos="1800"/>
        </w:tabs>
        <w:ind w:left="1800" w:hanging="360"/>
      </w:pPr>
      <w:rPr>
        <w:rFonts w:ascii="Tahoma" w:eastAsia="Times New Roman" w:hAnsi="Tahoma" w:cs="Tahoma" w:hint="default"/>
        <w:b/>
        <w:bCs/>
        <w:i w:val="0"/>
        <w:iCs w:val="0"/>
        <w:color w:val="000000"/>
        <w:sz w:val="20"/>
        <w:szCs w:val="20"/>
      </w:rPr>
    </w:lvl>
    <w:lvl w:ilvl="4">
      <w:start w:val="1"/>
      <w:numFmt w:val="decimal"/>
      <w:lvlText w:val="%5."/>
      <w:lvlJc w:val="left"/>
      <w:pPr>
        <w:tabs>
          <w:tab w:val="num" w:pos="2160"/>
        </w:tabs>
        <w:ind w:left="2160" w:hanging="360"/>
      </w:pPr>
      <w:rPr>
        <w:rFonts w:ascii="Tahoma" w:eastAsia="Times New Roman" w:hAnsi="Tahoma" w:cs="Tahoma" w:hint="default"/>
        <w:b/>
        <w:bCs/>
        <w:i w:val="0"/>
        <w:iCs w:val="0"/>
        <w:color w:val="000000"/>
        <w:sz w:val="20"/>
        <w:szCs w:val="20"/>
      </w:rPr>
    </w:lvl>
    <w:lvl w:ilvl="5">
      <w:start w:val="1"/>
      <w:numFmt w:val="decimal"/>
      <w:lvlText w:val="%6."/>
      <w:lvlJc w:val="left"/>
      <w:pPr>
        <w:tabs>
          <w:tab w:val="num" w:pos="2520"/>
        </w:tabs>
        <w:ind w:left="2520" w:hanging="360"/>
      </w:pPr>
      <w:rPr>
        <w:rFonts w:ascii="Tahoma" w:eastAsia="Times New Roman" w:hAnsi="Tahoma" w:cs="Tahoma" w:hint="default"/>
        <w:b/>
        <w:bCs/>
        <w:i w:val="0"/>
        <w:iCs w:val="0"/>
        <w:color w:val="000000"/>
        <w:sz w:val="20"/>
        <w:szCs w:val="20"/>
      </w:rPr>
    </w:lvl>
    <w:lvl w:ilvl="6">
      <w:start w:val="1"/>
      <w:numFmt w:val="decimal"/>
      <w:lvlText w:val="%7."/>
      <w:lvlJc w:val="left"/>
      <w:pPr>
        <w:tabs>
          <w:tab w:val="num" w:pos="2880"/>
        </w:tabs>
        <w:ind w:left="2880" w:hanging="360"/>
      </w:pPr>
      <w:rPr>
        <w:rFonts w:ascii="Tahoma" w:eastAsia="Times New Roman" w:hAnsi="Tahoma" w:cs="Tahoma" w:hint="default"/>
        <w:b/>
        <w:bCs/>
        <w:i w:val="0"/>
        <w:iCs w:val="0"/>
        <w:color w:val="000000"/>
        <w:sz w:val="20"/>
        <w:szCs w:val="20"/>
      </w:rPr>
    </w:lvl>
    <w:lvl w:ilvl="7">
      <w:start w:val="1"/>
      <w:numFmt w:val="decimal"/>
      <w:lvlText w:val="%8."/>
      <w:lvlJc w:val="left"/>
      <w:pPr>
        <w:tabs>
          <w:tab w:val="num" w:pos="3240"/>
        </w:tabs>
        <w:ind w:left="3240" w:hanging="360"/>
      </w:pPr>
      <w:rPr>
        <w:rFonts w:ascii="Tahoma" w:eastAsia="Times New Roman" w:hAnsi="Tahoma" w:cs="Tahoma" w:hint="default"/>
        <w:b/>
        <w:bCs/>
        <w:i w:val="0"/>
        <w:iCs w:val="0"/>
        <w:color w:val="000000"/>
        <w:sz w:val="20"/>
        <w:szCs w:val="20"/>
      </w:rPr>
    </w:lvl>
    <w:lvl w:ilvl="8">
      <w:start w:val="1"/>
      <w:numFmt w:val="decimal"/>
      <w:lvlText w:val="%9."/>
      <w:lvlJc w:val="left"/>
      <w:pPr>
        <w:tabs>
          <w:tab w:val="num" w:pos="3600"/>
        </w:tabs>
        <w:ind w:left="3600" w:hanging="360"/>
      </w:pPr>
      <w:rPr>
        <w:rFonts w:ascii="Tahoma" w:eastAsia="Times New Roman" w:hAnsi="Tahoma" w:cs="Tahoma" w:hint="default"/>
        <w:b/>
        <w:bCs/>
        <w:i w:val="0"/>
        <w:iCs w:val="0"/>
        <w:color w:val="000000"/>
        <w:sz w:val="20"/>
        <w:szCs w:val="20"/>
      </w:rPr>
    </w:lvl>
  </w:abstractNum>
  <w:abstractNum w:abstractNumId="37" w15:restartNumberingAfterBreak="0">
    <w:nsid w:val="5B2027AA"/>
    <w:multiLevelType w:val="hybridMultilevel"/>
    <w:tmpl w:val="9786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9C1896"/>
    <w:multiLevelType w:val="hybridMultilevel"/>
    <w:tmpl w:val="F3CC6638"/>
    <w:lvl w:ilvl="0" w:tplc="25B4ECBE">
      <w:start w:val="1"/>
      <w:numFmt w:val="decimal"/>
      <w:lvlText w:val="%1."/>
      <w:lvlJc w:val="left"/>
      <w:pPr>
        <w:ind w:left="501" w:hanging="360"/>
      </w:pPr>
      <w:rPr>
        <w:b/>
        <w:color w:val="auto"/>
        <w:sz w:val="20"/>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39" w15:restartNumberingAfterBreak="0">
    <w:nsid w:val="67155F25"/>
    <w:multiLevelType w:val="hybridMultilevel"/>
    <w:tmpl w:val="F40AA8EE"/>
    <w:lvl w:ilvl="0" w:tplc="0415000F">
      <w:start w:val="1"/>
      <w:numFmt w:val="decimal"/>
      <w:lvlText w:val="%1."/>
      <w:lvlJc w:val="left"/>
      <w:pPr>
        <w:ind w:left="720" w:hanging="360"/>
      </w:pPr>
    </w:lvl>
    <w:lvl w:ilvl="1" w:tplc="2468FAE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1FF8B50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1D02C4"/>
    <w:multiLevelType w:val="hybridMultilevel"/>
    <w:tmpl w:val="9BFA4B6E"/>
    <w:lvl w:ilvl="0" w:tplc="3754F30C">
      <w:start w:val="3"/>
      <w:numFmt w:val="decimal"/>
      <w:lvlText w:val="%1."/>
      <w:lvlJc w:val="left"/>
      <w:pPr>
        <w:ind w:left="720" w:hanging="360"/>
      </w:pPr>
      <w:rPr>
        <w:rFonts w:ascii="Tahoma" w:eastAsia="Times New Roman" w:hAnsi="Tahoma" w:cs="Tahoma" w:hint="default"/>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EB867A9"/>
    <w:multiLevelType w:val="hybridMultilevel"/>
    <w:tmpl w:val="1BDC4302"/>
    <w:lvl w:ilvl="0" w:tplc="0AB0454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594FF6"/>
    <w:multiLevelType w:val="hybridMultilevel"/>
    <w:tmpl w:val="52D4F3EA"/>
    <w:lvl w:ilvl="0" w:tplc="04150017">
      <w:start w:val="1"/>
      <w:numFmt w:val="lowerLetter"/>
      <w:lvlText w:val="%1)"/>
      <w:lvlJc w:val="left"/>
      <w:pPr>
        <w:ind w:left="1788" w:hanging="360"/>
      </w:pPr>
      <w:rPr>
        <w:rFonts w:cs="Times New Roman"/>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43" w15:restartNumberingAfterBreak="0">
    <w:nsid w:val="7C5463A0"/>
    <w:multiLevelType w:val="hybridMultilevel"/>
    <w:tmpl w:val="6EB22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00EF642">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CC37C2"/>
    <w:multiLevelType w:val="hybridMultilevel"/>
    <w:tmpl w:val="B016AD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EA048A"/>
    <w:multiLevelType w:val="hybridMultilevel"/>
    <w:tmpl w:val="8104E50A"/>
    <w:lvl w:ilvl="0" w:tplc="04150001">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14"/>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17"/>
  </w:num>
  <w:num w:numId="7">
    <w:abstractNumId w:val="15"/>
  </w:num>
  <w:num w:numId="8">
    <w:abstractNumId w:val="43"/>
  </w:num>
  <w:num w:numId="9">
    <w:abstractNumId w:val="23"/>
  </w:num>
  <w:num w:numId="10">
    <w:abstractNumId w:val="33"/>
  </w:num>
  <w:num w:numId="11">
    <w:abstractNumId w:val="20"/>
  </w:num>
  <w:num w:numId="12">
    <w:abstractNumId w:val="45"/>
  </w:num>
  <w:num w:numId="13">
    <w:abstractNumId w:val="19"/>
  </w:num>
  <w:num w:numId="14">
    <w:abstractNumId w:val="19"/>
  </w:num>
  <w:num w:numId="15">
    <w:abstractNumId w:val="24"/>
  </w:num>
  <w:num w:numId="16">
    <w:abstractNumId w:val="42"/>
  </w:num>
  <w:num w:numId="17">
    <w:abstractNumId w:val="18"/>
  </w:num>
  <w:num w:numId="18">
    <w:abstractNumId w:val="11"/>
  </w:num>
  <w:num w:numId="19">
    <w:abstractNumId w:val="34"/>
  </w:num>
  <w:num w:numId="20">
    <w:abstractNumId w:val="41"/>
  </w:num>
  <w:num w:numId="21">
    <w:abstractNumId w:val="26"/>
  </w:num>
  <w:num w:numId="22">
    <w:abstractNumId w:val="32"/>
  </w:num>
  <w:num w:numId="23">
    <w:abstractNumId w:val="2"/>
  </w:num>
  <w:num w:numId="24">
    <w:abstractNumId w:val="1"/>
  </w:num>
  <w:num w:numId="25">
    <w:abstractNumId w:val="12"/>
  </w:num>
  <w:num w:numId="26">
    <w:abstractNumId w:val="13"/>
  </w:num>
  <w:num w:numId="27">
    <w:abstractNumId w:val="0"/>
  </w:num>
  <w:num w:numId="28">
    <w:abstractNumId w:val="3"/>
  </w:num>
  <w:num w:numId="29">
    <w:abstractNumId w:val="4"/>
  </w:num>
  <w:num w:numId="30">
    <w:abstractNumId w:val="5"/>
  </w:num>
  <w:num w:numId="31">
    <w:abstractNumId w:val="6"/>
  </w:num>
  <w:num w:numId="32">
    <w:abstractNumId w:val="7"/>
  </w:num>
  <w:num w:numId="33">
    <w:abstractNumId w:val="8"/>
  </w:num>
  <w:num w:numId="34">
    <w:abstractNumId w:val="9"/>
  </w:num>
  <w:num w:numId="35">
    <w:abstractNumId w:val="10"/>
  </w:num>
  <w:num w:numId="36">
    <w:abstractNumId w:val="25"/>
  </w:num>
  <w:num w:numId="37">
    <w:abstractNumId w:val="27"/>
  </w:num>
  <w:num w:numId="38">
    <w:abstractNumId w:val="35"/>
  </w:num>
  <w:num w:numId="39">
    <w:abstractNumId w:val="37"/>
  </w:num>
  <w:num w:numId="40">
    <w:abstractNumId w:val="21"/>
  </w:num>
  <w:num w:numId="41">
    <w:abstractNumId w:val="22"/>
  </w:num>
  <w:num w:numId="42">
    <w:abstractNumId w:val="31"/>
  </w:num>
  <w:num w:numId="43">
    <w:abstractNumId w:val="44"/>
  </w:num>
  <w:num w:numId="44">
    <w:abstractNumId w:val="36"/>
  </w:num>
  <w:num w:numId="45">
    <w:abstractNumId w:val="28"/>
  </w:num>
  <w:num w:numId="46">
    <w:abstractNumId w:val="16"/>
  </w:num>
  <w:num w:numId="4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AFF"/>
    <w:rsid w:val="00004A20"/>
    <w:rsid w:val="00057D3C"/>
    <w:rsid w:val="00084F74"/>
    <w:rsid w:val="0008592D"/>
    <w:rsid w:val="000B1D85"/>
    <w:rsid w:val="000E07B9"/>
    <w:rsid w:val="001255B3"/>
    <w:rsid w:val="001272CD"/>
    <w:rsid w:val="00127CD7"/>
    <w:rsid w:val="0014201A"/>
    <w:rsid w:val="00147481"/>
    <w:rsid w:val="001612A6"/>
    <w:rsid w:val="001818BB"/>
    <w:rsid w:val="001A669E"/>
    <w:rsid w:val="001B157D"/>
    <w:rsid w:val="001E6564"/>
    <w:rsid w:val="001E6E30"/>
    <w:rsid w:val="00210C7E"/>
    <w:rsid w:val="00264A2D"/>
    <w:rsid w:val="00272BA0"/>
    <w:rsid w:val="00285206"/>
    <w:rsid w:val="00315F02"/>
    <w:rsid w:val="00366FBB"/>
    <w:rsid w:val="00380526"/>
    <w:rsid w:val="00381BF2"/>
    <w:rsid w:val="003B63C3"/>
    <w:rsid w:val="003C68F8"/>
    <w:rsid w:val="003E03E4"/>
    <w:rsid w:val="00421DB0"/>
    <w:rsid w:val="00424E6A"/>
    <w:rsid w:val="00427258"/>
    <w:rsid w:val="0045400C"/>
    <w:rsid w:val="00465D69"/>
    <w:rsid w:val="0047765A"/>
    <w:rsid w:val="00484BE4"/>
    <w:rsid w:val="004907C1"/>
    <w:rsid w:val="004D19B5"/>
    <w:rsid w:val="004E2272"/>
    <w:rsid w:val="00515663"/>
    <w:rsid w:val="0056511D"/>
    <w:rsid w:val="005752AA"/>
    <w:rsid w:val="00581D28"/>
    <w:rsid w:val="00595849"/>
    <w:rsid w:val="005B3DF5"/>
    <w:rsid w:val="005B6715"/>
    <w:rsid w:val="005C5BAE"/>
    <w:rsid w:val="005D59B1"/>
    <w:rsid w:val="005F29FA"/>
    <w:rsid w:val="00633DAE"/>
    <w:rsid w:val="006660A3"/>
    <w:rsid w:val="0069163B"/>
    <w:rsid w:val="006E3AA7"/>
    <w:rsid w:val="006F4DD7"/>
    <w:rsid w:val="00700CBE"/>
    <w:rsid w:val="0075010E"/>
    <w:rsid w:val="007A1316"/>
    <w:rsid w:val="007B079C"/>
    <w:rsid w:val="007D1324"/>
    <w:rsid w:val="007F1190"/>
    <w:rsid w:val="007F4C9C"/>
    <w:rsid w:val="00804DCF"/>
    <w:rsid w:val="00811625"/>
    <w:rsid w:val="00840AE5"/>
    <w:rsid w:val="00874AEB"/>
    <w:rsid w:val="0088229A"/>
    <w:rsid w:val="008A3EAC"/>
    <w:rsid w:val="008F4E3D"/>
    <w:rsid w:val="009067CA"/>
    <w:rsid w:val="0092036F"/>
    <w:rsid w:val="0094002B"/>
    <w:rsid w:val="009549EC"/>
    <w:rsid w:val="00970305"/>
    <w:rsid w:val="0097277C"/>
    <w:rsid w:val="00982318"/>
    <w:rsid w:val="009860D9"/>
    <w:rsid w:val="00987C0A"/>
    <w:rsid w:val="009A1893"/>
    <w:rsid w:val="00A01421"/>
    <w:rsid w:val="00A24D5B"/>
    <w:rsid w:val="00A41308"/>
    <w:rsid w:val="00A9541D"/>
    <w:rsid w:val="00AA14F3"/>
    <w:rsid w:val="00AA654B"/>
    <w:rsid w:val="00AD42AF"/>
    <w:rsid w:val="00AD75FE"/>
    <w:rsid w:val="00AE195D"/>
    <w:rsid w:val="00B054A5"/>
    <w:rsid w:val="00B13531"/>
    <w:rsid w:val="00B13E75"/>
    <w:rsid w:val="00B23AD5"/>
    <w:rsid w:val="00B444E5"/>
    <w:rsid w:val="00B522D4"/>
    <w:rsid w:val="00B804C0"/>
    <w:rsid w:val="00B83D66"/>
    <w:rsid w:val="00B87A1B"/>
    <w:rsid w:val="00B961D7"/>
    <w:rsid w:val="00BB63DE"/>
    <w:rsid w:val="00BC2318"/>
    <w:rsid w:val="00BD6CF9"/>
    <w:rsid w:val="00BE3AFF"/>
    <w:rsid w:val="00BE77FF"/>
    <w:rsid w:val="00BF64FA"/>
    <w:rsid w:val="00C1625D"/>
    <w:rsid w:val="00C31942"/>
    <w:rsid w:val="00C54A36"/>
    <w:rsid w:val="00C66D04"/>
    <w:rsid w:val="00CA3B95"/>
    <w:rsid w:val="00CB0E65"/>
    <w:rsid w:val="00CC075A"/>
    <w:rsid w:val="00CD674B"/>
    <w:rsid w:val="00CF7AC4"/>
    <w:rsid w:val="00D05E66"/>
    <w:rsid w:val="00D10480"/>
    <w:rsid w:val="00D776FD"/>
    <w:rsid w:val="00DA38B8"/>
    <w:rsid w:val="00DB5A1B"/>
    <w:rsid w:val="00DE6F0C"/>
    <w:rsid w:val="00DF414C"/>
    <w:rsid w:val="00DF66F8"/>
    <w:rsid w:val="00E00795"/>
    <w:rsid w:val="00E15663"/>
    <w:rsid w:val="00E2590F"/>
    <w:rsid w:val="00E655DB"/>
    <w:rsid w:val="00E94F8F"/>
    <w:rsid w:val="00EA018A"/>
    <w:rsid w:val="00EA2ECC"/>
    <w:rsid w:val="00EC2CF8"/>
    <w:rsid w:val="00EC424C"/>
    <w:rsid w:val="00ED462A"/>
    <w:rsid w:val="00F007AE"/>
    <w:rsid w:val="00F16B2F"/>
    <w:rsid w:val="00F228F2"/>
    <w:rsid w:val="00F4099A"/>
    <w:rsid w:val="00F70681"/>
    <w:rsid w:val="00F71F82"/>
    <w:rsid w:val="00F83BE8"/>
    <w:rsid w:val="00F90914"/>
    <w:rsid w:val="00F923F2"/>
    <w:rsid w:val="00FA2791"/>
    <w:rsid w:val="00FC2456"/>
    <w:rsid w:val="00FD36C1"/>
    <w:rsid w:val="00FE61BA"/>
    <w:rsid w:val="00FE63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85741"/>
  <w15:chartTrackingRefBased/>
  <w15:docId w15:val="{FCFC64C4-D948-4CD2-960A-8671D7070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E3AF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E3AFF"/>
    <w:pPr>
      <w:tabs>
        <w:tab w:val="center" w:pos="4536"/>
        <w:tab w:val="right" w:pos="9072"/>
      </w:tabs>
    </w:pPr>
  </w:style>
  <w:style w:type="character" w:customStyle="1" w:styleId="NagwekZnak">
    <w:name w:val="Nagłówek Znak"/>
    <w:basedOn w:val="Domylnaczcionkaakapitu"/>
    <w:link w:val="Nagwek"/>
    <w:uiPriority w:val="99"/>
    <w:rsid w:val="00BE3AFF"/>
    <w:rPr>
      <w:rFonts w:ascii="Times New Roman" w:eastAsia="Arial Unicode MS" w:hAnsi="Times New Roman" w:cs="Times New Roman"/>
      <w:sz w:val="24"/>
      <w:szCs w:val="24"/>
      <w:bdr w:val="nil"/>
      <w:lang w:val="en-US"/>
    </w:rPr>
  </w:style>
  <w:style w:type="paragraph" w:styleId="Stopka">
    <w:name w:val="footer"/>
    <w:basedOn w:val="Normalny"/>
    <w:link w:val="StopkaZnak"/>
    <w:uiPriority w:val="99"/>
    <w:unhideWhenUsed/>
    <w:rsid w:val="00BE3AFF"/>
    <w:pPr>
      <w:tabs>
        <w:tab w:val="center" w:pos="4536"/>
        <w:tab w:val="right" w:pos="9072"/>
      </w:tabs>
    </w:pPr>
  </w:style>
  <w:style w:type="character" w:customStyle="1" w:styleId="StopkaZnak">
    <w:name w:val="Stopka Znak"/>
    <w:basedOn w:val="Domylnaczcionkaakapitu"/>
    <w:link w:val="Stopka"/>
    <w:uiPriority w:val="99"/>
    <w:rsid w:val="00BE3AFF"/>
    <w:rPr>
      <w:rFonts w:ascii="Times New Roman" w:eastAsia="Arial Unicode MS" w:hAnsi="Times New Roman" w:cs="Times New Roman"/>
      <w:sz w:val="24"/>
      <w:szCs w:val="24"/>
      <w:bdr w:val="nil"/>
      <w:lang w:val="en-US"/>
    </w:rPr>
  </w:style>
  <w:style w:type="paragraph" w:customStyle="1" w:styleId="Nagwekistopka">
    <w:name w:val="Nagłówek i stopka"/>
    <w:rsid w:val="00BE3AF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pl-PL"/>
    </w:rPr>
  </w:style>
  <w:style w:type="character" w:styleId="Odwoaniedokomentarza">
    <w:name w:val="annotation reference"/>
    <w:basedOn w:val="Domylnaczcionkaakapitu"/>
    <w:uiPriority w:val="99"/>
    <w:semiHidden/>
    <w:unhideWhenUsed/>
    <w:rsid w:val="00A9541D"/>
    <w:rPr>
      <w:sz w:val="16"/>
      <w:szCs w:val="16"/>
    </w:rPr>
  </w:style>
  <w:style w:type="paragraph" w:styleId="Tekstkomentarza">
    <w:name w:val="annotation text"/>
    <w:basedOn w:val="Normalny"/>
    <w:link w:val="TekstkomentarzaZnak"/>
    <w:uiPriority w:val="99"/>
    <w:semiHidden/>
    <w:unhideWhenUsed/>
    <w:rsid w:val="00A9541D"/>
    <w:rPr>
      <w:sz w:val="20"/>
      <w:szCs w:val="20"/>
    </w:rPr>
  </w:style>
  <w:style w:type="character" w:customStyle="1" w:styleId="TekstkomentarzaZnak">
    <w:name w:val="Tekst komentarza Znak"/>
    <w:basedOn w:val="Domylnaczcionkaakapitu"/>
    <w:link w:val="Tekstkomentarza"/>
    <w:uiPriority w:val="99"/>
    <w:semiHidden/>
    <w:rsid w:val="00A9541D"/>
    <w:rPr>
      <w:rFonts w:ascii="Times New Roman" w:eastAsia="Arial Unicode MS" w:hAnsi="Times New Roman" w:cs="Times New Roman"/>
      <w:sz w:val="20"/>
      <w:szCs w:val="20"/>
      <w:bdr w:val="nil"/>
      <w:lang w:val="en-US"/>
    </w:rPr>
  </w:style>
  <w:style w:type="paragraph" w:styleId="Tematkomentarza">
    <w:name w:val="annotation subject"/>
    <w:basedOn w:val="Tekstkomentarza"/>
    <w:next w:val="Tekstkomentarza"/>
    <w:link w:val="TematkomentarzaZnak"/>
    <w:uiPriority w:val="99"/>
    <w:semiHidden/>
    <w:unhideWhenUsed/>
    <w:rsid w:val="00A9541D"/>
    <w:rPr>
      <w:b/>
      <w:bCs/>
    </w:rPr>
  </w:style>
  <w:style w:type="character" w:customStyle="1" w:styleId="TematkomentarzaZnak">
    <w:name w:val="Temat komentarza Znak"/>
    <w:basedOn w:val="TekstkomentarzaZnak"/>
    <w:link w:val="Tematkomentarza"/>
    <w:uiPriority w:val="99"/>
    <w:semiHidden/>
    <w:rsid w:val="00A9541D"/>
    <w:rPr>
      <w:rFonts w:ascii="Times New Roman" w:eastAsia="Arial Unicode MS" w:hAnsi="Times New Roman" w:cs="Times New Roman"/>
      <w:b/>
      <w:bCs/>
      <w:sz w:val="20"/>
      <w:szCs w:val="20"/>
      <w:bdr w:val="nil"/>
      <w:lang w:val="en-US"/>
    </w:rPr>
  </w:style>
  <w:style w:type="paragraph" w:styleId="Tekstdymka">
    <w:name w:val="Balloon Text"/>
    <w:basedOn w:val="Normalny"/>
    <w:link w:val="TekstdymkaZnak"/>
    <w:uiPriority w:val="99"/>
    <w:semiHidden/>
    <w:unhideWhenUsed/>
    <w:rsid w:val="00A954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41D"/>
    <w:rPr>
      <w:rFonts w:ascii="Segoe UI" w:eastAsia="Arial Unicode MS" w:hAnsi="Segoe UI" w:cs="Segoe UI"/>
      <w:sz w:val="18"/>
      <w:szCs w:val="18"/>
      <w:bdr w:val="nil"/>
      <w:lang w:val="en-US"/>
    </w:rPr>
  </w:style>
  <w:style w:type="paragraph" w:customStyle="1" w:styleId="default">
    <w:name w:val="default"/>
    <w:basedOn w:val="Normalny"/>
    <w:rsid w:val="00BB63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paragraph" w:styleId="Akapitzlist">
    <w:name w:val="List Paragraph"/>
    <w:aliases w:val="sw tekst,CW_Lista,Wypunktowanie,L1,Numerowanie,Akapit z listą BS"/>
    <w:basedOn w:val="Normalny"/>
    <w:link w:val="AkapitzlistZnak"/>
    <w:uiPriority w:val="34"/>
    <w:qFormat/>
    <w:rsid w:val="0008592D"/>
    <w:pPr>
      <w:ind w:left="720"/>
      <w:contextualSpacing/>
    </w:pPr>
  </w:style>
  <w:style w:type="character" w:customStyle="1" w:styleId="AkapitzlistZnak">
    <w:name w:val="Akapit z listą Znak"/>
    <w:aliases w:val="sw tekst Znak,CW_Lista Znak,Wypunktowanie Znak,L1 Znak,Numerowanie Znak,Akapit z listą BS Znak"/>
    <w:link w:val="Akapitzlist"/>
    <w:uiPriority w:val="34"/>
    <w:rsid w:val="00AE195D"/>
    <w:rPr>
      <w:rFonts w:ascii="Times New Roman" w:eastAsia="Arial Unicode MS" w:hAnsi="Times New Roman" w:cs="Times New Roman"/>
      <w:sz w:val="24"/>
      <w:szCs w:val="24"/>
      <w:bdr w:val="nil"/>
      <w:lang w:val="en-US"/>
    </w:rPr>
  </w:style>
  <w:style w:type="character" w:customStyle="1" w:styleId="Bodytext2">
    <w:name w:val="Body text (2)_"/>
    <w:basedOn w:val="Domylnaczcionkaakapitu"/>
    <w:link w:val="Bodytext20"/>
    <w:rsid w:val="00AE195D"/>
    <w:rPr>
      <w:rFonts w:ascii="Times New Roman" w:eastAsia="Times New Roman" w:hAnsi="Times New Roman" w:cs="Times New Roman"/>
      <w:sz w:val="21"/>
      <w:szCs w:val="21"/>
      <w:shd w:val="clear" w:color="auto" w:fill="FFFFFF"/>
    </w:rPr>
  </w:style>
  <w:style w:type="paragraph" w:customStyle="1" w:styleId="Bodytext20">
    <w:name w:val="Body text (2)"/>
    <w:basedOn w:val="Normalny"/>
    <w:link w:val="Bodytext2"/>
    <w:rsid w:val="00AE195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520" w:line="232" w:lineRule="exact"/>
      <w:ind w:hanging="520"/>
      <w:jc w:val="both"/>
    </w:pPr>
    <w:rPr>
      <w:rFonts w:eastAsia="Times New Roman"/>
      <w:sz w:val="21"/>
      <w:szCs w:val="21"/>
      <w:bdr w:val="none" w:sz="0" w:space="0" w:color="auto"/>
      <w:lang w:val="pl-PL"/>
    </w:rPr>
  </w:style>
  <w:style w:type="paragraph" w:styleId="NormalnyWeb">
    <w:name w:val="Normal (Web)"/>
    <w:basedOn w:val="Normalny"/>
    <w:uiPriority w:val="99"/>
    <w:semiHidden/>
    <w:unhideWhenUsed/>
    <w:rsid w:val="009549E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19"/>
    </w:pPr>
    <w:rPr>
      <w:rFonts w:eastAsia="Times New Roman"/>
      <w:bdr w:val="none" w:sz="0" w:space="0" w:color="auto"/>
      <w:lang w:val="pl-PL" w:eastAsia="pl-PL"/>
    </w:rPr>
  </w:style>
  <w:style w:type="paragraph" w:customStyle="1" w:styleId="Default0">
    <w:name w:val="Default"/>
    <w:rsid w:val="009549EC"/>
    <w:pPr>
      <w:autoSpaceDE w:val="0"/>
      <w:autoSpaceDN w:val="0"/>
      <w:adjustRightInd w:val="0"/>
      <w:spacing w:after="0" w:line="240" w:lineRule="auto"/>
    </w:pPr>
    <w:rPr>
      <w:rFonts w:ascii="Garamond" w:hAnsi="Garamond" w:cs="Garamond"/>
      <w:color w:val="000000"/>
      <w:sz w:val="24"/>
      <w:szCs w:val="24"/>
    </w:rPr>
  </w:style>
  <w:style w:type="character" w:styleId="Hipercze">
    <w:name w:val="Hyperlink"/>
    <w:rsid w:val="00C31942"/>
    <w:rPr>
      <w:color w:val="0000FF"/>
      <w:u w:val="single"/>
    </w:rPr>
  </w:style>
  <w:style w:type="character" w:styleId="Uwydatnienie">
    <w:name w:val="Emphasis"/>
    <w:qFormat/>
    <w:rsid w:val="00C31942"/>
    <w:rPr>
      <w:i/>
      <w:iCs/>
    </w:rPr>
  </w:style>
  <w:style w:type="paragraph" w:customStyle="1" w:styleId="Standard">
    <w:name w:val="Standard"/>
    <w:rsid w:val="00C31942"/>
    <w:pPr>
      <w:suppressAutoHyphens/>
      <w:autoSpaceDN w:val="0"/>
      <w:spacing w:after="0" w:line="100" w:lineRule="atLeast"/>
      <w:textAlignment w:val="baseline"/>
    </w:pPr>
    <w:rPr>
      <w:rFonts w:ascii="Times New Roman" w:eastAsia="Times New Roman" w:hAnsi="Times New Roman" w:cs="Times New Roman"/>
      <w:color w:val="00000A"/>
      <w:kern w:val="3"/>
      <w:sz w:val="24"/>
      <w:szCs w:val="24"/>
      <w:lang w:eastAsia="ar-SA"/>
    </w:rPr>
  </w:style>
  <w:style w:type="character" w:customStyle="1" w:styleId="TekstkomentarzaZnak2">
    <w:name w:val="Tekst komentarza Znak2"/>
    <w:uiPriority w:val="99"/>
    <w:semiHidden/>
    <w:rsid w:val="00C31942"/>
    <w:rPr>
      <w:rFonts w:ascii="Tahoma" w:hAnsi="Tahoma" w:cs="Tahom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7696">
      <w:bodyDiv w:val="1"/>
      <w:marLeft w:val="0"/>
      <w:marRight w:val="0"/>
      <w:marTop w:val="0"/>
      <w:marBottom w:val="0"/>
      <w:divBdr>
        <w:top w:val="none" w:sz="0" w:space="0" w:color="auto"/>
        <w:left w:val="none" w:sz="0" w:space="0" w:color="auto"/>
        <w:bottom w:val="none" w:sz="0" w:space="0" w:color="auto"/>
        <w:right w:val="none" w:sz="0" w:space="0" w:color="auto"/>
      </w:divBdr>
    </w:div>
    <w:div w:id="741830332">
      <w:bodyDiv w:val="1"/>
      <w:marLeft w:val="0"/>
      <w:marRight w:val="0"/>
      <w:marTop w:val="0"/>
      <w:marBottom w:val="0"/>
      <w:divBdr>
        <w:top w:val="none" w:sz="0" w:space="0" w:color="auto"/>
        <w:left w:val="none" w:sz="0" w:space="0" w:color="auto"/>
        <w:bottom w:val="none" w:sz="0" w:space="0" w:color="auto"/>
        <w:right w:val="none" w:sz="0" w:space="0" w:color="auto"/>
      </w:divBdr>
    </w:div>
    <w:div w:id="941457238">
      <w:bodyDiv w:val="1"/>
      <w:marLeft w:val="0"/>
      <w:marRight w:val="0"/>
      <w:marTop w:val="0"/>
      <w:marBottom w:val="0"/>
      <w:divBdr>
        <w:top w:val="none" w:sz="0" w:space="0" w:color="auto"/>
        <w:left w:val="none" w:sz="0" w:space="0" w:color="auto"/>
        <w:bottom w:val="none" w:sz="0" w:space="0" w:color="auto"/>
        <w:right w:val="none" w:sz="0" w:space="0" w:color="auto"/>
      </w:divBdr>
    </w:div>
    <w:div w:id="1929194826">
      <w:bodyDiv w:val="1"/>
      <w:marLeft w:val="0"/>
      <w:marRight w:val="0"/>
      <w:marTop w:val="0"/>
      <w:marBottom w:val="0"/>
      <w:divBdr>
        <w:top w:val="none" w:sz="0" w:space="0" w:color="auto"/>
        <w:left w:val="none" w:sz="0" w:space="0" w:color="auto"/>
        <w:bottom w:val="none" w:sz="0" w:space="0" w:color="auto"/>
        <w:right w:val="none" w:sz="0" w:space="0" w:color="auto"/>
      </w:divBdr>
    </w:div>
    <w:div w:id="193319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uck.gd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7F121-1D4C-450A-87BF-5B283DD5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10</Pages>
  <Words>4403</Words>
  <Characters>26421</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Magdalena Kosicka</cp:lastModifiedBy>
  <cp:revision>99</cp:revision>
  <cp:lastPrinted>2025-01-29T10:52:00Z</cp:lastPrinted>
  <dcterms:created xsi:type="dcterms:W3CDTF">2021-03-29T07:20:00Z</dcterms:created>
  <dcterms:modified xsi:type="dcterms:W3CDTF">2026-04-21T09:33:00Z</dcterms:modified>
</cp:coreProperties>
</file>